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750" w:rsidRDefault="00505750" w:rsidP="00A66DC0">
      <w:pPr>
        <w:spacing w:line="276" w:lineRule="auto"/>
        <w:jc w:val="both"/>
        <w:rPr>
          <w:rFonts w:ascii="Times New Roman" w:hAnsi="Times New Roman"/>
          <w:b/>
          <w:sz w:val="22"/>
          <w:szCs w:val="22"/>
        </w:rPr>
      </w:pPr>
      <w:r w:rsidRPr="00902D79">
        <w:rPr>
          <w:rFonts w:ascii="Times New Roman" w:hAnsi="Times New Roman"/>
          <w:b/>
          <w:sz w:val="22"/>
          <w:szCs w:val="22"/>
        </w:rPr>
        <w:t xml:space="preserve">ACUERDO DE RECONOCIMIENTO DE LAS OBLIGACIONES EN FAVOR DEL MUVH POR LAS </w:t>
      </w:r>
      <w:r w:rsidRPr="00204751">
        <w:rPr>
          <w:rFonts w:ascii="Times New Roman" w:hAnsi="Times New Roman"/>
          <w:b/>
          <w:sz w:val="22"/>
          <w:szCs w:val="22"/>
        </w:rPr>
        <w:t>PARTES SIGNATARIAS DEL CONTRATO ENTRE EL GRUPO ORGANIZADO</w:t>
      </w:r>
      <w:r w:rsidR="005848B5">
        <w:rPr>
          <w:rFonts w:ascii="Times New Roman" w:hAnsi="Times New Roman"/>
          <w:b/>
          <w:sz w:val="22"/>
          <w:szCs w:val="22"/>
        </w:rPr>
        <w:t xml:space="preserve"> </w:t>
      </w:r>
      <w:r w:rsidR="004336A0">
        <w:rPr>
          <w:rFonts w:ascii="Times New Roman" w:hAnsi="Times New Roman"/>
          <w:b/>
          <w:sz w:val="22"/>
          <w:szCs w:val="22"/>
        </w:rPr>
        <w:t xml:space="preserve">COMISIÓN VECINAL “PRO-VIVIENDA SOL NACIENTE II” </w:t>
      </w:r>
      <w:r w:rsidRPr="00204751">
        <w:rPr>
          <w:rFonts w:ascii="Times New Roman" w:hAnsi="Times New Roman"/>
          <w:b/>
          <w:sz w:val="22"/>
          <w:szCs w:val="22"/>
        </w:rPr>
        <w:t>Y</w:t>
      </w:r>
      <w:r w:rsidRPr="000C6456">
        <w:rPr>
          <w:rFonts w:ascii="Times New Roman" w:hAnsi="Times New Roman"/>
          <w:b/>
          <w:sz w:val="22"/>
          <w:szCs w:val="22"/>
        </w:rPr>
        <w:t xml:space="preserve"> EL SAT </w:t>
      </w:r>
      <w:r w:rsidR="00DD1DED">
        <w:rPr>
          <w:rFonts w:ascii="Times New Roman" w:hAnsi="Times New Roman"/>
          <w:b/>
          <w:noProof/>
          <w:sz w:val="22"/>
          <w:szCs w:val="22"/>
        </w:rPr>
        <w:t>CONSULTORA</w:t>
      </w:r>
      <w:r w:rsidR="00086DCD" w:rsidRPr="000C6456">
        <w:rPr>
          <w:rFonts w:ascii="Times New Roman" w:hAnsi="Times New Roman"/>
          <w:b/>
          <w:noProof/>
          <w:sz w:val="22"/>
          <w:szCs w:val="22"/>
        </w:rPr>
        <w:t xml:space="preserve"> </w:t>
      </w:r>
      <w:r w:rsidR="00DD1DED">
        <w:rPr>
          <w:rFonts w:ascii="Times New Roman" w:hAnsi="Times New Roman"/>
          <w:b/>
          <w:noProof/>
          <w:sz w:val="22"/>
          <w:szCs w:val="22"/>
        </w:rPr>
        <w:t xml:space="preserve">SG SRL </w:t>
      </w:r>
      <w:r w:rsidRPr="000C6456">
        <w:rPr>
          <w:rFonts w:ascii="Times New Roman" w:hAnsi="Times New Roman"/>
          <w:b/>
          <w:sz w:val="22"/>
          <w:szCs w:val="22"/>
        </w:rPr>
        <w:t>Y POR</w:t>
      </w:r>
      <w:r w:rsidRPr="00902D79">
        <w:rPr>
          <w:rFonts w:ascii="Times New Roman" w:hAnsi="Times New Roman"/>
          <w:b/>
          <w:sz w:val="22"/>
          <w:szCs w:val="22"/>
        </w:rPr>
        <w:t xml:space="preserve"> ESTE ACTO FORMALIZADO ENTRE EL MUVH Y EL SAT</w:t>
      </w:r>
    </w:p>
    <w:p w:rsidR="007F3874" w:rsidRPr="00902D79" w:rsidRDefault="007F3874" w:rsidP="00A66DC0">
      <w:pPr>
        <w:spacing w:line="276" w:lineRule="auto"/>
        <w:jc w:val="both"/>
        <w:rPr>
          <w:rFonts w:ascii="Times New Roman" w:hAnsi="Times New Roman"/>
          <w:b/>
          <w:sz w:val="22"/>
          <w:szCs w:val="22"/>
        </w:rPr>
      </w:pPr>
    </w:p>
    <w:p w:rsidR="009D29A5" w:rsidRPr="009B2A77" w:rsidRDefault="00505750" w:rsidP="0058461D">
      <w:pPr>
        <w:pStyle w:val="Prrafodelista"/>
        <w:tabs>
          <w:tab w:val="left" w:pos="0"/>
          <w:tab w:val="left" w:pos="960"/>
          <w:tab w:val="right" w:pos="9121"/>
        </w:tabs>
        <w:suppressAutoHyphens/>
        <w:spacing w:after="80"/>
        <w:ind w:left="0"/>
        <w:jc w:val="both"/>
        <w:rPr>
          <w:rFonts w:ascii="Times New Roman" w:hAnsi="Times New Roman"/>
          <w:sz w:val="22"/>
          <w:szCs w:val="22"/>
        </w:rPr>
      </w:pPr>
      <w:r w:rsidRPr="00FF1F8B">
        <w:rPr>
          <w:rFonts w:ascii="Times New Roman" w:hAnsi="Times New Roman"/>
          <w:sz w:val="22"/>
          <w:szCs w:val="22"/>
        </w:rPr>
        <w:t xml:space="preserve">En la ciudad de Asunción, Capital de la República del Paraguay, a los </w:t>
      </w:r>
      <w:r w:rsidR="00036AC5">
        <w:rPr>
          <w:rFonts w:ascii="Times New Roman" w:hAnsi="Times New Roman"/>
          <w:sz w:val="22"/>
          <w:szCs w:val="22"/>
        </w:rPr>
        <w:t xml:space="preserve">26 </w:t>
      </w:r>
      <w:r w:rsidRPr="00FF1F8B">
        <w:rPr>
          <w:rFonts w:ascii="Times New Roman" w:hAnsi="Times New Roman"/>
          <w:sz w:val="22"/>
          <w:szCs w:val="22"/>
        </w:rPr>
        <w:t>días del mes de</w:t>
      </w:r>
      <w:r w:rsidR="00BE15B3">
        <w:rPr>
          <w:rFonts w:ascii="Times New Roman" w:hAnsi="Times New Roman"/>
          <w:sz w:val="22"/>
          <w:szCs w:val="22"/>
        </w:rPr>
        <w:t xml:space="preserve"> </w:t>
      </w:r>
      <w:r w:rsidR="00036AC5">
        <w:rPr>
          <w:rFonts w:ascii="Times New Roman" w:hAnsi="Times New Roman"/>
          <w:sz w:val="22"/>
          <w:szCs w:val="22"/>
        </w:rPr>
        <w:t xml:space="preserve">setiembre </w:t>
      </w:r>
      <w:r w:rsidRPr="00FF1F8B">
        <w:rPr>
          <w:rFonts w:ascii="Times New Roman" w:hAnsi="Times New Roman"/>
          <w:sz w:val="22"/>
          <w:szCs w:val="22"/>
        </w:rPr>
        <w:t>del año 202</w:t>
      </w:r>
      <w:r w:rsidR="007A731D">
        <w:rPr>
          <w:rFonts w:ascii="Times New Roman" w:hAnsi="Times New Roman"/>
          <w:sz w:val="22"/>
          <w:szCs w:val="22"/>
        </w:rPr>
        <w:t>4</w:t>
      </w:r>
      <w:r w:rsidRPr="00FF1F8B">
        <w:rPr>
          <w:rFonts w:ascii="Times New Roman" w:hAnsi="Times New Roman"/>
          <w:sz w:val="22"/>
          <w:szCs w:val="22"/>
        </w:rPr>
        <w:t xml:space="preserve">, se reúnen, por una parte, el Ministro de Urbanismo, Vivienda y Hábitat, Sr. JUAN CARLOS BARUJA FERNÁNDEZ, con CI </w:t>
      </w:r>
      <w:r w:rsidR="00E90A63">
        <w:rPr>
          <w:rFonts w:ascii="Times New Roman" w:hAnsi="Times New Roman"/>
          <w:sz w:val="22"/>
          <w:szCs w:val="22"/>
        </w:rPr>
        <w:t>nro.</w:t>
      </w:r>
      <w:r w:rsidRPr="00FF1F8B">
        <w:rPr>
          <w:rFonts w:ascii="Times New Roman" w:hAnsi="Times New Roman"/>
          <w:sz w:val="22"/>
          <w:szCs w:val="22"/>
        </w:rPr>
        <w:t xml:space="preserve"> 1.202.375, en representación del MINISTERIO DE URBANISMO, VIVIENDA Y HÁBITAT (MUVH), en adelante MUVH, con domicilio en Independencia Nacional </w:t>
      </w:r>
      <w:r w:rsidR="00A87E8B">
        <w:rPr>
          <w:rFonts w:ascii="Times New Roman" w:hAnsi="Times New Roman"/>
          <w:sz w:val="22"/>
          <w:szCs w:val="22"/>
        </w:rPr>
        <w:t>nro.</w:t>
      </w:r>
      <w:r w:rsidRPr="00FF1F8B">
        <w:rPr>
          <w:rFonts w:ascii="Times New Roman" w:hAnsi="Times New Roman"/>
          <w:sz w:val="22"/>
          <w:szCs w:val="22"/>
        </w:rPr>
        <w:t xml:space="preserve"> 909 esquina Manuel Domínguez de esta ciudad y, por otra parte, </w:t>
      </w:r>
      <w:r w:rsidR="00CC10C2">
        <w:rPr>
          <w:rFonts w:ascii="Times New Roman" w:hAnsi="Times New Roman"/>
          <w:b/>
          <w:noProof/>
          <w:sz w:val="22"/>
          <w:szCs w:val="22"/>
        </w:rPr>
        <w:t>CONSULTORA</w:t>
      </w:r>
      <w:r w:rsidR="00CC10C2" w:rsidRPr="000C6456">
        <w:rPr>
          <w:rFonts w:ascii="Times New Roman" w:hAnsi="Times New Roman"/>
          <w:b/>
          <w:noProof/>
          <w:sz w:val="22"/>
          <w:szCs w:val="22"/>
        </w:rPr>
        <w:t xml:space="preserve"> </w:t>
      </w:r>
      <w:r w:rsidR="00CC10C2">
        <w:rPr>
          <w:rFonts w:ascii="Times New Roman" w:hAnsi="Times New Roman"/>
          <w:b/>
          <w:noProof/>
          <w:sz w:val="22"/>
          <w:szCs w:val="22"/>
        </w:rPr>
        <w:t>SG SRL</w:t>
      </w:r>
      <w:r w:rsidRPr="00FF1F8B">
        <w:rPr>
          <w:rFonts w:ascii="Times New Roman" w:hAnsi="Times New Roman"/>
          <w:sz w:val="22"/>
          <w:szCs w:val="22"/>
        </w:rPr>
        <w:t xml:space="preserve">, con RUC </w:t>
      </w:r>
      <w:r w:rsidR="000D7F4A">
        <w:rPr>
          <w:rFonts w:ascii="Times New Roman" w:hAnsi="Times New Roman"/>
          <w:sz w:val="22"/>
          <w:szCs w:val="22"/>
        </w:rPr>
        <w:t>nro.</w:t>
      </w:r>
      <w:r w:rsidRPr="00270664">
        <w:rPr>
          <w:rFonts w:ascii="Times New Roman" w:hAnsi="Times New Roman"/>
          <w:sz w:val="22"/>
          <w:szCs w:val="22"/>
        </w:rPr>
        <w:t xml:space="preserve"> </w:t>
      </w:r>
      <w:r w:rsidR="00CC10C2">
        <w:rPr>
          <w:rFonts w:ascii="Times New Roman" w:hAnsi="Times New Roman"/>
          <w:sz w:val="22"/>
          <w:szCs w:val="22"/>
        </w:rPr>
        <w:t>80072561-1</w:t>
      </w:r>
      <w:r w:rsidR="001D26CD">
        <w:rPr>
          <w:rFonts w:ascii="Times New Roman" w:hAnsi="Times New Roman"/>
          <w:sz w:val="22"/>
          <w:szCs w:val="22"/>
        </w:rPr>
        <w:t xml:space="preserve">, representado por </w:t>
      </w:r>
      <w:r w:rsidR="002F25B4">
        <w:rPr>
          <w:rFonts w:ascii="Times New Roman" w:hAnsi="Times New Roman"/>
          <w:sz w:val="22"/>
          <w:szCs w:val="22"/>
        </w:rPr>
        <w:t xml:space="preserve">el </w:t>
      </w:r>
      <w:r w:rsidR="009F65A2">
        <w:rPr>
          <w:rFonts w:ascii="Times New Roman" w:hAnsi="Times New Roman"/>
          <w:sz w:val="22"/>
          <w:szCs w:val="22"/>
        </w:rPr>
        <w:t>Lic</w:t>
      </w:r>
      <w:r w:rsidR="002F25B4">
        <w:rPr>
          <w:rFonts w:ascii="Times New Roman" w:hAnsi="Times New Roman"/>
          <w:sz w:val="22"/>
          <w:szCs w:val="22"/>
        </w:rPr>
        <w:t xml:space="preserve">. Germán Ariel </w:t>
      </w:r>
      <w:r w:rsidR="00F56F61">
        <w:rPr>
          <w:rFonts w:ascii="Times New Roman" w:hAnsi="Times New Roman"/>
          <w:sz w:val="22"/>
          <w:szCs w:val="22"/>
        </w:rPr>
        <w:t xml:space="preserve">González Pineda </w:t>
      </w:r>
      <w:r w:rsidR="00320D08">
        <w:rPr>
          <w:rFonts w:ascii="Times New Roman" w:hAnsi="Times New Roman"/>
          <w:sz w:val="22"/>
          <w:szCs w:val="22"/>
        </w:rPr>
        <w:t xml:space="preserve">con CI </w:t>
      </w:r>
      <w:r w:rsidR="00C902CD">
        <w:rPr>
          <w:rFonts w:ascii="Times New Roman" w:hAnsi="Times New Roman"/>
          <w:sz w:val="22"/>
          <w:szCs w:val="22"/>
        </w:rPr>
        <w:t>nro.</w:t>
      </w:r>
      <w:r w:rsidR="00320D08">
        <w:rPr>
          <w:rFonts w:ascii="Times New Roman" w:hAnsi="Times New Roman"/>
          <w:sz w:val="22"/>
          <w:szCs w:val="22"/>
        </w:rPr>
        <w:t xml:space="preserve"> </w:t>
      </w:r>
      <w:r w:rsidR="009F65A2">
        <w:rPr>
          <w:rFonts w:ascii="Times New Roman" w:hAnsi="Times New Roman"/>
          <w:sz w:val="22"/>
          <w:szCs w:val="22"/>
        </w:rPr>
        <w:t>3.188.733</w:t>
      </w:r>
      <w:r w:rsidR="009603A6">
        <w:rPr>
          <w:rFonts w:ascii="Times New Roman" w:hAnsi="Times New Roman"/>
          <w:sz w:val="22"/>
          <w:szCs w:val="22"/>
        </w:rPr>
        <w:t>,</w:t>
      </w:r>
      <w:r w:rsidRPr="00FF1F8B">
        <w:rPr>
          <w:rFonts w:ascii="Times New Roman" w:hAnsi="Times New Roman"/>
          <w:sz w:val="22"/>
          <w:szCs w:val="22"/>
        </w:rPr>
        <w:t xml:space="preserve"> en su calidad de Servicio de Asistencia Técnica, en adelante SAT, </w:t>
      </w:r>
      <w:r w:rsidRPr="004C5AA8">
        <w:rPr>
          <w:rFonts w:ascii="Times New Roman" w:hAnsi="Times New Roman"/>
          <w:sz w:val="22"/>
          <w:szCs w:val="22"/>
        </w:rPr>
        <w:t xml:space="preserve">reconocido y habilitado por Resolución </w:t>
      </w:r>
      <w:r w:rsidR="00152D3B">
        <w:rPr>
          <w:rFonts w:ascii="Times New Roman" w:hAnsi="Times New Roman"/>
          <w:sz w:val="22"/>
          <w:szCs w:val="22"/>
        </w:rPr>
        <w:t>nro.</w:t>
      </w:r>
      <w:r w:rsidR="009A1CCD" w:rsidRPr="004C5AA8">
        <w:rPr>
          <w:rFonts w:ascii="Times New Roman" w:hAnsi="Times New Roman"/>
          <w:sz w:val="22"/>
          <w:szCs w:val="22"/>
        </w:rPr>
        <w:t xml:space="preserve"> </w:t>
      </w:r>
      <w:r w:rsidR="00B00FA7">
        <w:rPr>
          <w:rFonts w:ascii="Times New Roman" w:hAnsi="Times New Roman"/>
          <w:sz w:val="22"/>
          <w:szCs w:val="22"/>
        </w:rPr>
        <w:t>781</w:t>
      </w:r>
      <w:r w:rsidR="009A1CCD" w:rsidRPr="004C5AA8">
        <w:rPr>
          <w:rFonts w:ascii="Times New Roman" w:hAnsi="Times New Roman"/>
          <w:sz w:val="22"/>
          <w:szCs w:val="22"/>
        </w:rPr>
        <w:t xml:space="preserve"> </w:t>
      </w:r>
      <w:r w:rsidRPr="004C5AA8">
        <w:rPr>
          <w:rFonts w:ascii="Times New Roman" w:hAnsi="Times New Roman"/>
          <w:sz w:val="22"/>
          <w:szCs w:val="22"/>
        </w:rPr>
        <w:t>de fecha</w:t>
      </w:r>
      <w:r w:rsidR="009A1CCD" w:rsidRPr="004C5AA8">
        <w:rPr>
          <w:rFonts w:ascii="Times New Roman" w:hAnsi="Times New Roman"/>
          <w:sz w:val="22"/>
          <w:szCs w:val="22"/>
        </w:rPr>
        <w:t xml:space="preserve"> </w:t>
      </w:r>
      <w:r w:rsidR="00674268" w:rsidRPr="004C5AA8">
        <w:rPr>
          <w:rFonts w:ascii="Times New Roman" w:hAnsi="Times New Roman"/>
          <w:sz w:val="22"/>
          <w:szCs w:val="22"/>
        </w:rPr>
        <w:t>0</w:t>
      </w:r>
      <w:r w:rsidR="00B00FA7">
        <w:rPr>
          <w:rFonts w:ascii="Times New Roman" w:hAnsi="Times New Roman"/>
          <w:sz w:val="22"/>
          <w:szCs w:val="22"/>
        </w:rPr>
        <w:t>2</w:t>
      </w:r>
      <w:r w:rsidR="009A1CCD" w:rsidRPr="004C5AA8">
        <w:rPr>
          <w:rFonts w:ascii="Times New Roman" w:hAnsi="Times New Roman"/>
          <w:sz w:val="22"/>
          <w:szCs w:val="22"/>
        </w:rPr>
        <w:t xml:space="preserve"> de </w:t>
      </w:r>
      <w:r w:rsidR="00674268" w:rsidRPr="004C5AA8">
        <w:rPr>
          <w:rFonts w:ascii="Times New Roman" w:hAnsi="Times New Roman"/>
          <w:sz w:val="22"/>
          <w:szCs w:val="22"/>
        </w:rPr>
        <w:t>ma</w:t>
      </w:r>
      <w:r w:rsidR="00B00FA7">
        <w:rPr>
          <w:rFonts w:ascii="Times New Roman" w:hAnsi="Times New Roman"/>
          <w:sz w:val="22"/>
          <w:szCs w:val="22"/>
        </w:rPr>
        <w:t>y</w:t>
      </w:r>
      <w:r w:rsidR="00674268" w:rsidRPr="004C5AA8">
        <w:rPr>
          <w:rFonts w:ascii="Times New Roman" w:hAnsi="Times New Roman"/>
          <w:sz w:val="22"/>
          <w:szCs w:val="22"/>
        </w:rPr>
        <w:t>o</w:t>
      </w:r>
      <w:r w:rsidR="009A1CCD" w:rsidRPr="004C5AA8">
        <w:rPr>
          <w:rFonts w:ascii="Times New Roman" w:hAnsi="Times New Roman"/>
          <w:sz w:val="22"/>
          <w:szCs w:val="22"/>
        </w:rPr>
        <w:t xml:space="preserve"> del 202</w:t>
      </w:r>
      <w:r w:rsidR="00B00FA7">
        <w:rPr>
          <w:rFonts w:ascii="Times New Roman" w:hAnsi="Times New Roman"/>
          <w:sz w:val="22"/>
          <w:szCs w:val="22"/>
        </w:rPr>
        <w:t>3</w:t>
      </w:r>
      <w:r w:rsidRPr="004C5AA8">
        <w:rPr>
          <w:rFonts w:ascii="Times New Roman" w:hAnsi="Times New Roman"/>
          <w:sz w:val="22"/>
          <w:szCs w:val="22"/>
        </w:rPr>
        <w:t xml:space="preserve">, con domicilio </w:t>
      </w:r>
      <w:r w:rsidR="0090498D" w:rsidRPr="004C5AA8">
        <w:rPr>
          <w:rFonts w:ascii="Times New Roman" w:hAnsi="Times New Roman"/>
          <w:sz w:val="22"/>
          <w:szCs w:val="22"/>
        </w:rPr>
        <w:t>en cal</w:t>
      </w:r>
      <w:r w:rsidR="0090498D" w:rsidRPr="009B2A77">
        <w:rPr>
          <w:rFonts w:ascii="Times New Roman" w:hAnsi="Times New Roman"/>
          <w:sz w:val="22"/>
          <w:szCs w:val="22"/>
        </w:rPr>
        <w:t xml:space="preserve">le </w:t>
      </w:r>
      <w:r w:rsidR="00EC6696">
        <w:rPr>
          <w:rFonts w:ascii="Times New Roman" w:hAnsi="Times New Roman"/>
          <w:sz w:val="22"/>
          <w:szCs w:val="22"/>
          <w:lang w:val="en-US"/>
        </w:rPr>
        <w:t>R</w:t>
      </w:r>
      <w:r w:rsidR="009B2A77">
        <w:rPr>
          <w:rFonts w:ascii="Times New Roman" w:hAnsi="Times New Roman"/>
          <w:sz w:val="22"/>
          <w:szCs w:val="22"/>
          <w:lang w:val="en-US"/>
        </w:rPr>
        <w:t>í</w:t>
      </w:r>
      <w:r w:rsidR="009B2A77" w:rsidRPr="009B2A77">
        <w:rPr>
          <w:rFonts w:ascii="Times New Roman" w:hAnsi="Times New Roman"/>
          <w:sz w:val="22"/>
          <w:szCs w:val="22"/>
          <w:lang w:val="en-US"/>
        </w:rPr>
        <w:t xml:space="preserve">o </w:t>
      </w:r>
      <w:proofErr w:type="spellStart"/>
      <w:r w:rsidR="009B2A77" w:rsidRPr="009B2A77">
        <w:rPr>
          <w:rFonts w:ascii="Times New Roman" w:hAnsi="Times New Roman"/>
          <w:sz w:val="22"/>
          <w:szCs w:val="22"/>
          <w:lang w:val="en-US"/>
        </w:rPr>
        <w:t>Ñacunday</w:t>
      </w:r>
      <w:proofErr w:type="spellEnd"/>
      <w:r w:rsidR="009B2A77" w:rsidRPr="009B2A77">
        <w:rPr>
          <w:rFonts w:ascii="Times New Roman" w:hAnsi="Times New Roman"/>
          <w:sz w:val="22"/>
          <w:szCs w:val="22"/>
          <w:lang w:val="en-US"/>
        </w:rPr>
        <w:t xml:space="preserve"> </w:t>
      </w:r>
      <w:proofErr w:type="spellStart"/>
      <w:r w:rsidR="00D0010C">
        <w:rPr>
          <w:rFonts w:ascii="Times New Roman" w:hAnsi="Times New Roman"/>
          <w:sz w:val="22"/>
          <w:szCs w:val="22"/>
          <w:lang w:val="en-US"/>
        </w:rPr>
        <w:t>nro</w:t>
      </w:r>
      <w:proofErr w:type="spellEnd"/>
      <w:r w:rsidR="00D0010C">
        <w:rPr>
          <w:rFonts w:ascii="Times New Roman" w:hAnsi="Times New Roman"/>
          <w:sz w:val="22"/>
          <w:szCs w:val="22"/>
          <w:lang w:val="en-US"/>
        </w:rPr>
        <w:t>.</w:t>
      </w:r>
      <w:r w:rsidR="009B2A77" w:rsidRPr="009B2A77">
        <w:rPr>
          <w:rFonts w:ascii="Times New Roman" w:hAnsi="Times New Roman"/>
          <w:sz w:val="22"/>
          <w:szCs w:val="22"/>
          <w:lang w:val="en-US"/>
        </w:rPr>
        <w:t xml:space="preserve"> 314 </w:t>
      </w:r>
      <w:proofErr w:type="spellStart"/>
      <w:r w:rsidR="009B2A77" w:rsidRPr="009B2A77">
        <w:rPr>
          <w:rFonts w:ascii="Times New Roman" w:hAnsi="Times New Roman"/>
          <w:sz w:val="22"/>
          <w:szCs w:val="22"/>
          <w:lang w:val="en-US"/>
        </w:rPr>
        <w:t>esq.</w:t>
      </w:r>
      <w:proofErr w:type="spellEnd"/>
      <w:r w:rsidR="009B2A77" w:rsidRPr="009B2A77">
        <w:rPr>
          <w:rFonts w:ascii="Times New Roman" w:hAnsi="Times New Roman"/>
          <w:sz w:val="22"/>
          <w:szCs w:val="22"/>
          <w:lang w:val="en-US"/>
        </w:rPr>
        <w:t xml:space="preserve"> </w:t>
      </w:r>
      <w:r w:rsidR="009B2A77" w:rsidRPr="009B2A77">
        <w:rPr>
          <w:rFonts w:ascii="Times New Roman" w:hAnsi="Times New Roman"/>
          <w:sz w:val="22"/>
          <w:szCs w:val="22"/>
        </w:rPr>
        <w:t>Antonio Tom</w:t>
      </w:r>
      <w:r w:rsidR="00DD0E9F">
        <w:rPr>
          <w:rFonts w:ascii="Times New Roman" w:hAnsi="Times New Roman"/>
          <w:sz w:val="22"/>
          <w:szCs w:val="22"/>
        </w:rPr>
        <w:t>á</w:t>
      </w:r>
      <w:r w:rsidR="009B2A77" w:rsidRPr="009B2A77">
        <w:rPr>
          <w:rFonts w:ascii="Times New Roman" w:hAnsi="Times New Roman"/>
          <w:sz w:val="22"/>
          <w:szCs w:val="22"/>
        </w:rPr>
        <w:t>s Yegros</w:t>
      </w:r>
      <w:r w:rsidR="00DD0E9F">
        <w:rPr>
          <w:rFonts w:ascii="Times New Roman" w:hAnsi="Times New Roman"/>
          <w:sz w:val="22"/>
          <w:szCs w:val="22"/>
        </w:rPr>
        <w:t>,</w:t>
      </w:r>
      <w:r w:rsidR="009B2A77" w:rsidRPr="009B2A77">
        <w:rPr>
          <w:rFonts w:ascii="Times New Roman" w:hAnsi="Times New Roman"/>
          <w:sz w:val="22"/>
          <w:szCs w:val="22"/>
        </w:rPr>
        <w:t xml:space="preserve"> </w:t>
      </w:r>
      <w:r w:rsidR="006F75D4">
        <w:rPr>
          <w:rFonts w:ascii="Times New Roman" w:hAnsi="Times New Roman"/>
          <w:sz w:val="22"/>
          <w:szCs w:val="22"/>
        </w:rPr>
        <w:t>barrio</w:t>
      </w:r>
      <w:r w:rsidR="009B2A77" w:rsidRPr="009B2A77">
        <w:rPr>
          <w:rFonts w:ascii="Times New Roman" w:hAnsi="Times New Roman"/>
          <w:sz w:val="22"/>
          <w:szCs w:val="22"/>
        </w:rPr>
        <w:t xml:space="preserve"> 4 Mojones</w:t>
      </w:r>
      <w:r w:rsidR="009B2A77">
        <w:rPr>
          <w:rFonts w:ascii="Times New Roman" w:hAnsi="Times New Roman"/>
          <w:sz w:val="22"/>
          <w:szCs w:val="22"/>
        </w:rPr>
        <w:t xml:space="preserve">, distrito </w:t>
      </w:r>
      <w:r w:rsidR="009B2A77" w:rsidRPr="009B2A77">
        <w:rPr>
          <w:rFonts w:ascii="Times New Roman" w:hAnsi="Times New Roman"/>
          <w:sz w:val="22"/>
          <w:szCs w:val="22"/>
        </w:rPr>
        <w:t>Lambaré</w:t>
      </w:r>
      <w:r w:rsidR="009B2A77">
        <w:rPr>
          <w:rFonts w:ascii="Times New Roman" w:hAnsi="Times New Roman"/>
          <w:sz w:val="22"/>
          <w:szCs w:val="22"/>
        </w:rPr>
        <w:t xml:space="preserve"> departamento </w:t>
      </w:r>
      <w:r w:rsidR="009B2A77" w:rsidRPr="009B2A77">
        <w:rPr>
          <w:rFonts w:ascii="Times New Roman" w:hAnsi="Times New Roman"/>
          <w:sz w:val="22"/>
          <w:szCs w:val="22"/>
        </w:rPr>
        <w:t>Central</w:t>
      </w:r>
      <w:r w:rsidR="009B2A77">
        <w:rPr>
          <w:rFonts w:ascii="Times New Roman" w:hAnsi="Times New Roman"/>
          <w:sz w:val="22"/>
          <w:szCs w:val="22"/>
        </w:rPr>
        <w:t>.</w:t>
      </w:r>
      <w:r w:rsidR="009B2A77" w:rsidRPr="009B2A77">
        <w:rPr>
          <w:rFonts w:ascii="Times New Roman" w:hAnsi="Times New Roman"/>
          <w:sz w:val="22"/>
          <w:szCs w:val="22"/>
        </w:rPr>
        <w:t xml:space="preserve"> </w:t>
      </w:r>
    </w:p>
    <w:p w:rsidR="00EE0854" w:rsidRPr="00EE0854" w:rsidRDefault="00EE0854" w:rsidP="00EE0854">
      <w:pPr>
        <w:pStyle w:val="Prrafodelista"/>
        <w:tabs>
          <w:tab w:val="left" w:pos="0"/>
          <w:tab w:val="left" w:pos="960"/>
          <w:tab w:val="right" w:pos="9121"/>
        </w:tabs>
        <w:suppressAutoHyphens/>
        <w:spacing w:after="80"/>
        <w:ind w:left="0"/>
        <w:jc w:val="both"/>
        <w:rPr>
          <w:rFonts w:ascii="Times New Roman" w:hAnsi="Times New Roman"/>
          <w:sz w:val="22"/>
          <w:szCs w:val="22"/>
          <w:lang w:val="es-ES"/>
        </w:rPr>
      </w:pPr>
    </w:p>
    <w:p w:rsidR="00505750" w:rsidRPr="009D29A5" w:rsidRDefault="00505750" w:rsidP="00FF5B6A">
      <w:pPr>
        <w:pStyle w:val="Prrafodelista"/>
        <w:tabs>
          <w:tab w:val="left" w:pos="0"/>
          <w:tab w:val="left" w:pos="960"/>
          <w:tab w:val="right" w:pos="9121"/>
        </w:tabs>
        <w:suppressAutoHyphens/>
        <w:spacing w:after="80"/>
        <w:ind w:left="-7"/>
        <w:jc w:val="both"/>
        <w:rPr>
          <w:rFonts w:ascii="Arial" w:hAnsi="Arial" w:cs="Arial"/>
          <w:sz w:val="18"/>
          <w:szCs w:val="18"/>
          <w:lang w:val="es-ES"/>
        </w:rPr>
      </w:pPr>
      <w:r w:rsidRPr="00902D79">
        <w:rPr>
          <w:rFonts w:ascii="Times New Roman" w:eastAsia="Times New Roman" w:hAnsi="Times New Roman"/>
          <w:color w:val="000000"/>
          <w:sz w:val="22"/>
          <w:szCs w:val="22"/>
        </w:rPr>
        <w:t xml:space="preserve">Al solo efecto del conocimiento institucional de los términos del presente Acuerdo, y de las obligaciones asumidas ante el Ministerio por las partes signatarias del mismo, suscribe también como simple acuse de conocimiento y sin que ello represente constitución ni reconocimiento de obligaciones indemnizatorias ni de ninguna índole, un representante designado por la Dirección General del FONAVIS, ante quien se suscribe el presente documento, siendo este responsable de los originales que formarán parte de los procesos administrativos del proyecto. </w:t>
      </w:r>
    </w:p>
    <w:p w:rsidR="00505750" w:rsidRPr="00902D79" w:rsidRDefault="00505750" w:rsidP="00FF5B6A">
      <w:pPr>
        <w:spacing w:before="240" w:after="240"/>
        <w:jc w:val="both"/>
        <w:rPr>
          <w:rFonts w:ascii="Times New Roman" w:hAnsi="Times New Roman"/>
          <w:sz w:val="22"/>
          <w:szCs w:val="22"/>
        </w:rPr>
      </w:pPr>
      <w:r w:rsidRPr="00902D79">
        <w:rPr>
          <w:rFonts w:ascii="Times New Roman" w:hAnsi="Times New Roman"/>
          <w:sz w:val="22"/>
          <w:szCs w:val="22"/>
        </w:rPr>
        <w:t>Por lo expuesto, las partes convienen en suscribir el presente acuerdo que se regirá por las siguientes cláusulas:</w:t>
      </w:r>
    </w:p>
    <w:p w:rsidR="00505750" w:rsidRPr="00902D79" w:rsidRDefault="00505750" w:rsidP="00F26DBF">
      <w:pPr>
        <w:tabs>
          <w:tab w:val="left" w:pos="2542"/>
        </w:tabs>
        <w:spacing w:before="240" w:after="240"/>
        <w:jc w:val="both"/>
        <w:rPr>
          <w:rFonts w:ascii="Times New Roman" w:hAnsi="Times New Roman"/>
          <w:b/>
          <w:sz w:val="22"/>
          <w:szCs w:val="22"/>
        </w:rPr>
      </w:pPr>
      <w:r w:rsidRPr="00902D79">
        <w:rPr>
          <w:rFonts w:ascii="Times New Roman" w:hAnsi="Times New Roman"/>
          <w:b/>
          <w:sz w:val="22"/>
          <w:szCs w:val="22"/>
        </w:rPr>
        <w:t>PRIMERA. OBJETO</w:t>
      </w:r>
      <w:r w:rsidR="00F26DBF">
        <w:rPr>
          <w:rFonts w:ascii="Times New Roman" w:hAnsi="Times New Roman"/>
          <w:b/>
          <w:sz w:val="22"/>
          <w:szCs w:val="22"/>
        </w:rPr>
        <w:tab/>
      </w:r>
    </w:p>
    <w:p w:rsidR="00505750" w:rsidRPr="007F4E56" w:rsidRDefault="00505750" w:rsidP="00634A42">
      <w:pPr>
        <w:pStyle w:val="Prrafodelista"/>
        <w:numPr>
          <w:ilvl w:val="1"/>
          <w:numId w:val="19"/>
        </w:numPr>
        <w:spacing w:before="240" w:after="240"/>
        <w:ind w:left="567" w:hanging="567"/>
        <w:jc w:val="both"/>
        <w:rPr>
          <w:rFonts w:ascii="Times New Roman" w:hAnsi="Times New Roman"/>
          <w:sz w:val="22"/>
          <w:szCs w:val="22"/>
        </w:rPr>
      </w:pPr>
      <w:r w:rsidRPr="007F4E56">
        <w:rPr>
          <w:rFonts w:ascii="Times New Roman" w:hAnsi="Times New Roman"/>
          <w:sz w:val="22"/>
          <w:szCs w:val="22"/>
        </w:rPr>
        <w:t xml:space="preserve">El presente acuerdo tiene por objeto el reconocimiento de las obligaciones, garantías y facultades regulatorias y sancionadoras en favor del MUVH por las partes signatarias del contrato de fecha </w:t>
      </w:r>
      <w:r w:rsidR="00292455">
        <w:rPr>
          <w:rFonts w:ascii="Times New Roman" w:hAnsi="Times New Roman"/>
          <w:sz w:val="22"/>
          <w:szCs w:val="22"/>
        </w:rPr>
        <w:t>18</w:t>
      </w:r>
      <w:r w:rsidRPr="007F4E56">
        <w:rPr>
          <w:rFonts w:ascii="Times New Roman" w:hAnsi="Times New Roman"/>
          <w:noProof/>
          <w:sz w:val="22"/>
          <w:szCs w:val="22"/>
        </w:rPr>
        <w:t xml:space="preserve"> de </w:t>
      </w:r>
      <w:r w:rsidR="00292455">
        <w:rPr>
          <w:rFonts w:ascii="Times New Roman" w:hAnsi="Times New Roman"/>
          <w:noProof/>
          <w:sz w:val="22"/>
          <w:szCs w:val="22"/>
        </w:rPr>
        <w:t>junio</w:t>
      </w:r>
      <w:r w:rsidRPr="007F4E56">
        <w:rPr>
          <w:rFonts w:ascii="Times New Roman" w:hAnsi="Times New Roman"/>
          <w:noProof/>
          <w:sz w:val="22"/>
          <w:szCs w:val="22"/>
        </w:rPr>
        <w:t xml:space="preserve"> de 202</w:t>
      </w:r>
      <w:r w:rsidR="00292455">
        <w:rPr>
          <w:rFonts w:ascii="Times New Roman" w:hAnsi="Times New Roman"/>
          <w:noProof/>
          <w:sz w:val="22"/>
          <w:szCs w:val="22"/>
        </w:rPr>
        <w:t>4</w:t>
      </w:r>
      <w:r w:rsidRPr="007F4E56">
        <w:rPr>
          <w:rFonts w:ascii="Times New Roman" w:hAnsi="Times New Roman"/>
          <w:sz w:val="22"/>
          <w:szCs w:val="22"/>
        </w:rPr>
        <w:t xml:space="preserve"> entre el Grupo Organizado </w:t>
      </w:r>
      <w:r w:rsidR="00C72D81">
        <w:rPr>
          <w:rFonts w:ascii="Times New Roman" w:hAnsi="Times New Roman"/>
          <w:b/>
          <w:sz w:val="22"/>
          <w:szCs w:val="22"/>
        </w:rPr>
        <w:t xml:space="preserve">COMISIÓN VECINAL “PRO-VIVIENDA SOL NACIENTE II” </w:t>
      </w:r>
      <w:r w:rsidRPr="007F4E56">
        <w:rPr>
          <w:rFonts w:ascii="Times New Roman" w:hAnsi="Times New Roman"/>
          <w:sz w:val="22"/>
          <w:szCs w:val="22"/>
        </w:rPr>
        <w:t xml:space="preserve">y el Servicio de Asistencia Técnica </w:t>
      </w:r>
      <w:r w:rsidR="00777020">
        <w:rPr>
          <w:rFonts w:ascii="Times New Roman" w:hAnsi="Times New Roman"/>
          <w:b/>
          <w:noProof/>
          <w:sz w:val="22"/>
          <w:szCs w:val="22"/>
        </w:rPr>
        <w:t>CONSULTORA</w:t>
      </w:r>
      <w:r w:rsidR="00777020" w:rsidRPr="000C6456">
        <w:rPr>
          <w:rFonts w:ascii="Times New Roman" w:hAnsi="Times New Roman"/>
          <w:b/>
          <w:noProof/>
          <w:sz w:val="22"/>
          <w:szCs w:val="22"/>
        </w:rPr>
        <w:t xml:space="preserve"> </w:t>
      </w:r>
      <w:r w:rsidR="00777020">
        <w:rPr>
          <w:rFonts w:ascii="Times New Roman" w:hAnsi="Times New Roman"/>
          <w:b/>
          <w:noProof/>
          <w:sz w:val="22"/>
          <w:szCs w:val="22"/>
        </w:rPr>
        <w:t>SG SRL</w:t>
      </w:r>
      <w:r w:rsidRPr="007F4E56">
        <w:rPr>
          <w:rFonts w:ascii="Times New Roman" w:hAnsi="Times New Roman"/>
          <w:sz w:val="22"/>
          <w:szCs w:val="22"/>
        </w:rPr>
        <w:t xml:space="preserve"> habilitado ante el MUVH, y establecer las bases y condiciones en las que </w:t>
      </w:r>
      <w:r w:rsidR="00BD6382">
        <w:rPr>
          <w:rFonts w:ascii="Times New Roman" w:hAnsi="Times New Roman"/>
          <w:sz w:val="22"/>
          <w:szCs w:val="22"/>
        </w:rPr>
        <w:t>e</w:t>
      </w:r>
      <w:r w:rsidRPr="007F4E56">
        <w:rPr>
          <w:rFonts w:ascii="Times New Roman" w:hAnsi="Times New Roman"/>
          <w:sz w:val="22"/>
          <w:szCs w:val="22"/>
        </w:rPr>
        <w:t xml:space="preserve">ste último deberá prestar los servicios de asistencia técnica a favor del GO, necesarias para el desarrollo del Proyecto </w:t>
      </w:r>
      <w:r w:rsidR="0022201B">
        <w:rPr>
          <w:rFonts w:ascii="Times New Roman" w:hAnsi="Times New Roman"/>
          <w:b/>
          <w:sz w:val="22"/>
          <w:szCs w:val="22"/>
        </w:rPr>
        <w:t>COMISIÓN VECINAL “PRO-VIVIENDA SOL NACIENTE II”</w:t>
      </w:r>
      <w:r w:rsidRPr="007F4E56">
        <w:rPr>
          <w:rFonts w:ascii="Times New Roman" w:hAnsi="Times New Roman"/>
          <w:sz w:val="22"/>
          <w:szCs w:val="22"/>
        </w:rPr>
        <w:t xml:space="preserve">, aprobado por </w:t>
      </w:r>
      <w:r w:rsidRPr="007F4E56">
        <w:rPr>
          <w:rFonts w:ascii="Times New Roman" w:hAnsi="Times New Roman"/>
          <w:b/>
          <w:sz w:val="22"/>
          <w:szCs w:val="22"/>
        </w:rPr>
        <w:t xml:space="preserve">Resolución </w:t>
      </w:r>
      <w:r w:rsidR="002B6688">
        <w:rPr>
          <w:rFonts w:ascii="Times New Roman" w:hAnsi="Times New Roman"/>
          <w:b/>
          <w:sz w:val="22"/>
          <w:szCs w:val="22"/>
        </w:rPr>
        <w:t>nro.</w:t>
      </w:r>
      <w:r w:rsidR="002255A1">
        <w:rPr>
          <w:rFonts w:ascii="Times New Roman" w:hAnsi="Times New Roman"/>
          <w:b/>
          <w:sz w:val="22"/>
          <w:szCs w:val="22"/>
        </w:rPr>
        <w:t xml:space="preserve"> </w:t>
      </w:r>
      <w:r w:rsidR="00A86702">
        <w:rPr>
          <w:rFonts w:ascii="Times New Roman" w:hAnsi="Times New Roman"/>
          <w:b/>
          <w:sz w:val="22"/>
          <w:szCs w:val="22"/>
        </w:rPr>
        <w:t>1926</w:t>
      </w:r>
      <w:r w:rsidR="0092042E">
        <w:rPr>
          <w:rFonts w:ascii="Times New Roman" w:hAnsi="Times New Roman"/>
          <w:b/>
          <w:sz w:val="22"/>
          <w:szCs w:val="22"/>
        </w:rPr>
        <w:t xml:space="preserve"> de fecha</w:t>
      </w:r>
      <w:r w:rsidR="002255A1">
        <w:rPr>
          <w:rFonts w:ascii="Times New Roman" w:hAnsi="Times New Roman"/>
          <w:b/>
          <w:sz w:val="22"/>
          <w:szCs w:val="22"/>
        </w:rPr>
        <w:t xml:space="preserve"> </w:t>
      </w:r>
      <w:r w:rsidR="00A86702">
        <w:rPr>
          <w:rFonts w:ascii="Times New Roman" w:hAnsi="Times New Roman"/>
          <w:b/>
          <w:sz w:val="22"/>
          <w:szCs w:val="22"/>
        </w:rPr>
        <w:t>26</w:t>
      </w:r>
      <w:r w:rsidR="002255A1">
        <w:rPr>
          <w:rFonts w:ascii="Times New Roman" w:hAnsi="Times New Roman"/>
          <w:b/>
          <w:sz w:val="22"/>
          <w:szCs w:val="22"/>
        </w:rPr>
        <w:t>/</w:t>
      </w:r>
      <w:r w:rsidR="00A86702">
        <w:rPr>
          <w:rFonts w:ascii="Times New Roman" w:hAnsi="Times New Roman"/>
          <w:b/>
          <w:sz w:val="22"/>
          <w:szCs w:val="22"/>
        </w:rPr>
        <w:t>09</w:t>
      </w:r>
      <w:r w:rsidR="002255A1">
        <w:rPr>
          <w:rFonts w:ascii="Times New Roman" w:hAnsi="Times New Roman"/>
          <w:b/>
          <w:sz w:val="22"/>
          <w:szCs w:val="22"/>
        </w:rPr>
        <w:t>/</w:t>
      </w:r>
      <w:r w:rsidR="00A86702">
        <w:rPr>
          <w:rFonts w:ascii="Times New Roman" w:hAnsi="Times New Roman"/>
          <w:b/>
          <w:sz w:val="22"/>
          <w:szCs w:val="22"/>
        </w:rPr>
        <w:t>2024</w:t>
      </w:r>
      <w:r w:rsidR="00385BF7" w:rsidRPr="00385BF7">
        <w:rPr>
          <w:rFonts w:ascii="Times New Roman" w:hAnsi="Times New Roman"/>
          <w:sz w:val="22"/>
          <w:szCs w:val="22"/>
        </w:rPr>
        <w:t>,</w:t>
      </w:r>
      <w:r w:rsidRPr="007F4E56">
        <w:rPr>
          <w:rFonts w:ascii="Times New Roman" w:hAnsi="Times New Roman"/>
          <w:sz w:val="22"/>
          <w:szCs w:val="22"/>
        </w:rPr>
        <w:t xml:space="preserve"> que contempla la construcción de </w:t>
      </w:r>
      <w:r w:rsidR="00B0488E">
        <w:rPr>
          <w:rFonts w:ascii="Times New Roman" w:hAnsi="Times New Roman"/>
          <w:sz w:val="22"/>
          <w:szCs w:val="22"/>
        </w:rPr>
        <w:t>47</w:t>
      </w:r>
      <w:r w:rsidRPr="007F4E56">
        <w:rPr>
          <w:rFonts w:ascii="Times New Roman" w:hAnsi="Times New Roman"/>
          <w:noProof/>
          <w:sz w:val="22"/>
          <w:szCs w:val="22"/>
        </w:rPr>
        <w:t xml:space="preserve"> (</w:t>
      </w:r>
      <w:r w:rsidR="00B0488E">
        <w:rPr>
          <w:rFonts w:ascii="Times New Roman" w:hAnsi="Times New Roman"/>
          <w:noProof/>
          <w:sz w:val="22"/>
          <w:szCs w:val="22"/>
        </w:rPr>
        <w:t>cuarenta y siete</w:t>
      </w:r>
      <w:r w:rsidRPr="007F4E56">
        <w:rPr>
          <w:rFonts w:ascii="Times New Roman" w:hAnsi="Times New Roman"/>
          <w:noProof/>
          <w:sz w:val="22"/>
          <w:szCs w:val="22"/>
        </w:rPr>
        <w:t>)</w:t>
      </w:r>
      <w:r w:rsidRPr="007F4E56">
        <w:rPr>
          <w:rFonts w:ascii="Times New Roman" w:hAnsi="Times New Roman"/>
          <w:sz w:val="22"/>
          <w:szCs w:val="22"/>
        </w:rPr>
        <w:t xml:space="preserve"> unidades habitacionales del nivel </w:t>
      </w:r>
      <w:r w:rsidRPr="007F4E56">
        <w:rPr>
          <w:rFonts w:ascii="Times New Roman" w:hAnsi="Times New Roman"/>
          <w:noProof/>
          <w:sz w:val="22"/>
          <w:szCs w:val="22"/>
        </w:rPr>
        <w:t>4</w:t>
      </w:r>
      <w:r w:rsidRPr="007F4E56">
        <w:rPr>
          <w:rFonts w:ascii="Times New Roman" w:hAnsi="Times New Roman"/>
          <w:sz w:val="22"/>
          <w:szCs w:val="22"/>
        </w:rPr>
        <w:t xml:space="preserve"> (vivienda de </w:t>
      </w:r>
      <w:r w:rsidRPr="007F4E56">
        <w:rPr>
          <w:rFonts w:ascii="Times New Roman" w:hAnsi="Times New Roman"/>
          <w:noProof/>
          <w:sz w:val="22"/>
          <w:szCs w:val="22"/>
        </w:rPr>
        <w:t>4</w:t>
      </w:r>
      <w:r w:rsidR="009006DC">
        <w:rPr>
          <w:rFonts w:ascii="Times New Roman" w:hAnsi="Times New Roman"/>
          <w:noProof/>
          <w:sz w:val="22"/>
          <w:szCs w:val="22"/>
        </w:rPr>
        <w:t>2,</w:t>
      </w:r>
      <w:r w:rsidR="00D649AC">
        <w:rPr>
          <w:rFonts w:ascii="Times New Roman" w:hAnsi="Times New Roman"/>
          <w:noProof/>
          <w:sz w:val="22"/>
          <w:szCs w:val="22"/>
        </w:rPr>
        <w:t>95</w:t>
      </w:r>
      <w:r w:rsidRPr="007F4E56">
        <w:rPr>
          <w:rFonts w:ascii="Times New Roman" w:hAnsi="Times New Roman"/>
          <w:sz w:val="22"/>
          <w:szCs w:val="22"/>
        </w:rPr>
        <w:t xml:space="preserve"> m2 y consta de </w:t>
      </w:r>
      <w:r w:rsidRPr="007F4E56">
        <w:rPr>
          <w:rFonts w:ascii="Times New Roman" w:hAnsi="Times New Roman"/>
          <w:noProof/>
          <w:sz w:val="22"/>
          <w:szCs w:val="22"/>
        </w:rPr>
        <w:t>dos dormitorios, baño familiar, estar-cocina-comedor y lavadero</w:t>
      </w:r>
      <w:r w:rsidRPr="007F4E56">
        <w:rPr>
          <w:rFonts w:ascii="Times New Roman" w:hAnsi="Times New Roman"/>
          <w:sz w:val="22"/>
          <w:szCs w:val="22"/>
        </w:rPr>
        <w:t>)</w:t>
      </w:r>
    </w:p>
    <w:p w:rsidR="00505750" w:rsidRPr="007F4E56" w:rsidRDefault="00505750" w:rsidP="00556BB3">
      <w:pPr>
        <w:pStyle w:val="Prrafodelista"/>
        <w:spacing w:before="240" w:after="240"/>
        <w:ind w:left="567"/>
        <w:jc w:val="both"/>
        <w:rPr>
          <w:rFonts w:ascii="Times New Roman" w:hAnsi="Times New Roman"/>
          <w:sz w:val="22"/>
          <w:szCs w:val="22"/>
        </w:rPr>
      </w:pPr>
    </w:p>
    <w:p w:rsidR="00505750" w:rsidRPr="007F4E56" w:rsidRDefault="00505750" w:rsidP="00556BB3">
      <w:pPr>
        <w:pStyle w:val="Prrafodelista"/>
        <w:numPr>
          <w:ilvl w:val="1"/>
          <w:numId w:val="19"/>
        </w:numPr>
        <w:spacing w:before="240" w:after="240"/>
        <w:ind w:left="567" w:hanging="567"/>
        <w:jc w:val="both"/>
        <w:rPr>
          <w:rFonts w:ascii="Times New Roman" w:hAnsi="Times New Roman"/>
          <w:sz w:val="22"/>
          <w:szCs w:val="22"/>
        </w:rPr>
      </w:pPr>
      <w:r w:rsidRPr="007F4E56">
        <w:rPr>
          <w:rFonts w:ascii="Times New Roman" w:hAnsi="Times New Roman"/>
          <w:sz w:val="22"/>
          <w:szCs w:val="22"/>
        </w:rPr>
        <w:t>En el marco del presente proyecto se han suscrito además, los siguientes instrumentos:</w:t>
      </w:r>
    </w:p>
    <w:p w:rsidR="00505750" w:rsidRPr="007F4E56" w:rsidRDefault="00505750" w:rsidP="00556BB3">
      <w:pPr>
        <w:pStyle w:val="Prrafodelista"/>
        <w:jc w:val="both"/>
        <w:rPr>
          <w:rFonts w:ascii="Times New Roman" w:hAnsi="Times New Roman"/>
          <w:sz w:val="22"/>
          <w:szCs w:val="22"/>
        </w:rPr>
      </w:pPr>
    </w:p>
    <w:p w:rsidR="005C3D06" w:rsidRDefault="00505750" w:rsidP="00B703BD">
      <w:pPr>
        <w:pStyle w:val="Prrafodelista"/>
        <w:numPr>
          <w:ilvl w:val="0"/>
          <w:numId w:val="21"/>
        </w:numPr>
        <w:spacing w:before="240" w:after="240"/>
        <w:ind w:left="567" w:hanging="283"/>
        <w:jc w:val="both"/>
        <w:rPr>
          <w:rFonts w:ascii="Times New Roman" w:hAnsi="Times New Roman"/>
          <w:sz w:val="22"/>
          <w:szCs w:val="22"/>
        </w:rPr>
      </w:pPr>
      <w:r w:rsidRPr="007F4E56">
        <w:rPr>
          <w:rFonts w:ascii="Times New Roman" w:hAnsi="Times New Roman"/>
          <w:sz w:val="22"/>
          <w:szCs w:val="22"/>
        </w:rPr>
        <w:t xml:space="preserve">Contrato de prestación de servicios entre el </w:t>
      </w:r>
      <w:r w:rsidRPr="007F4E56">
        <w:rPr>
          <w:rFonts w:ascii="Times New Roman" w:hAnsi="Times New Roman"/>
          <w:b/>
          <w:sz w:val="22"/>
          <w:szCs w:val="22"/>
        </w:rPr>
        <w:t xml:space="preserve">SAT </w:t>
      </w:r>
      <w:r w:rsidR="00262FAC">
        <w:rPr>
          <w:rFonts w:ascii="Times New Roman" w:hAnsi="Times New Roman"/>
          <w:b/>
          <w:noProof/>
          <w:sz w:val="22"/>
          <w:szCs w:val="22"/>
        </w:rPr>
        <w:t>CONSULTORA</w:t>
      </w:r>
      <w:r w:rsidR="00262FAC" w:rsidRPr="000C6456">
        <w:rPr>
          <w:rFonts w:ascii="Times New Roman" w:hAnsi="Times New Roman"/>
          <w:b/>
          <w:noProof/>
          <w:sz w:val="22"/>
          <w:szCs w:val="22"/>
        </w:rPr>
        <w:t xml:space="preserve"> </w:t>
      </w:r>
      <w:r w:rsidR="00262FAC">
        <w:rPr>
          <w:rFonts w:ascii="Times New Roman" w:hAnsi="Times New Roman"/>
          <w:b/>
          <w:noProof/>
          <w:sz w:val="22"/>
          <w:szCs w:val="22"/>
        </w:rPr>
        <w:t>SG SRL</w:t>
      </w:r>
      <w:r w:rsidRPr="007F4E56">
        <w:rPr>
          <w:rFonts w:ascii="Times New Roman" w:hAnsi="Times New Roman"/>
          <w:sz w:val="22"/>
          <w:szCs w:val="22"/>
        </w:rPr>
        <w:t xml:space="preserve"> y el GO</w:t>
      </w:r>
      <w:r w:rsidR="00DD2211" w:rsidRPr="00DD2211">
        <w:rPr>
          <w:rFonts w:ascii="Times New Roman" w:hAnsi="Times New Roman"/>
          <w:b/>
          <w:sz w:val="22"/>
          <w:szCs w:val="22"/>
        </w:rPr>
        <w:t xml:space="preserve"> </w:t>
      </w:r>
      <w:r w:rsidR="00A31136">
        <w:rPr>
          <w:rFonts w:ascii="Times New Roman" w:hAnsi="Times New Roman"/>
          <w:b/>
          <w:sz w:val="22"/>
          <w:szCs w:val="22"/>
        </w:rPr>
        <w:t>COMISIÓN VECINAL “PRO-VIVIENDA SOL NACIENTE II”</w:t>
      </w:r>
      <w:r w:rsidRPr="00963FBD">
        <w:rPr>
          <w:rFonts w:ascii="Times New Roman" w:hAnsi="Times New Roman"/>
          <w:sz w:val="22"/>
          <w:szCs w:val="22"/>
        </w:rPr>
        <w:t xml:space="preserve">, a través de su representante </w:t>
      </w:r>
      <w:r w:rsidRPr="00963FBD">
        <w:rPr>
          <w:rFonts w:ascii="Times New Roman" w:hAnsi="Times New Roman"/>
          <w:noProof/>
          <w:sz w:val="22"/>
          <w:szCs w:val="22"/>
        </w:rPr>
        <w:t>Sr</w:t>
      </w:r>
      <w:r w:rsidR="006A75AA">
        <w:rPr>
          <w:rFonts w:ascii="Times New Roman" w:hAnsi="Times New Roman"/>
          <w:noProof/>
          <w:sz w:val="22"/>
          <w:szCs w:val="22"/>
        </w:rPr>
        <w:t>a</w:t>
      </w:r>
      <w:r w:rsidRPr="00963FBD">
        <w:rPr>
          <w:rFonts w:ascii="Times New Roman" w:hAnsi="Times New Roman"/>
          <w:noProof/>
          <w:sz w:val="22"/>
          <w:szCs w:val="22"/>
        </w:rPr>
        <w:t xml:space="preserve">. </w:t>
      </w:r>
      <w:r w:rsidR="006A75AA">
        <w:rPr>
          <w:rFonts w:ascii="Times New Roman" w:hAnsi="Times New Roman"/>
          <w:noProof/>
          <w:sz w:val="22"/>
          <w:szCs w:val="22"/>
        </w:rPr>
        <w:t>SANDRA CAROLINA PANIAGUA MARTÍNEZ</w:t>
      </w:r>
      <w:r w:rsidR="00963FBD" w:rsidRPr="00963FBD">
        <w:rPr>
          <w:rFonts w:ascii="Times New Roman" w:hAnsi="Times New Roman"/>
          <w:noProof/>
          <w:sz w:val="22"/>
          <w:szCs w:val="22"/>
        </w:rPr>
        <w:t xml:space="preserve">, con CI </w:t>
      </w:r>
      <w:r w:rsidR="000379DE">
        <w:rPr>
          <w:rFonts w:ascii="Times New Roman" w:hAnsi="Times New Roman"/>
          <w:noProof/>
          <w:sz w:val="22"/>
          <w:szCs w:val="22"/>
        </w:rPr>
        <w:t xml:space="preserve">nro. </w:t>
      </w:r>
      <w:r w:rsidR="00963FBD" w:rsidRPr="00963FBD">
        <w:rPr>
          <w:rFonts w:ascii="Times New Roman" w:hAnsi="Times New Roman"/>
          <w:noProof/>
          <w:sz w:val="22"/>
          <w:szCs w:val="22"/>
        </w:rPr>
        <w:t xml:space="preserve"> </w:t>
      </w:r>
      <w:r w:rsidR="00BB318F">
        <w:rPr>
          <w:rFonts w:ascii="Times New Roman" w:hAnsi="Times New Roman"/>
          <w:noProof/>
          <w:sz w:val="22"/>
          <w:szCs w:val="22"/>
        </w:rPr>
        <w:t>4.571.595</w:t>
      </w:r>
      <w:r w:rsidR="007F352B">
        <w:rPr>
          <w:rFonts w:ascii="Times New Roman" w:hAnsi="Times New Roman"/>
          <w:noProof/>
          <w:sz w:val="22"/>
          <w:szCs w:val="22"/>
        </w:rPr>
        <w:t>,</w:t>
      </w:r>
      <w:r w:rsidRPr="007F4E56">
        <w:rPr>
          <w:rFonts w:ascii="Times New Roman" w:hAnsi="Times New Roman"/>
          <w:sz w:val="22"/>
          <w:szCs w:val="22"/>
        </w:rPr>
        <w:t xml:space="preserve"> cuya fotocopia autenticada del contrato se adjunta al presente.</w:t>
      </w:r>
    </w:p>
    <w:p w:rsidR="00B703BD" w:rsidRPr="00B703BD" w:rsidRDefault="00B703BD" w:rsidP="00B703BD">
      <w:pPr>
        <w:pStyle w:val="Prrafodelista"/>
        <w:spacing w:before="240" w:after="240"/>
        <w:ind w:left="567"/>
        <w:jc w:val="both"/>
        <w:rPr>
          <w:rFonts w:ascii="Times New Roman" w:hAnsi="Times New Roman"/>
          <w:sz w:val="22"/>
          <w:szCs w:val="22"/>
        </w:rPr>
      </w:pPr>
    </w:p>
    <w:p w:rsidR="00300947" w:rsidRPr="0031210D" w:rsidRDefault="00505750" w:rsidP="0031210D">
      <w:pPr>
        <w:pStyle w:val="Prrafodelista"/>
        <w:numPr>
          <w:ilvl w:val="0"/>
          <w:numId w:val="21"/>
        </w:numPr>
        <w:spacing w:before="240" w:after="240"/>
        <w:ind w:left="567" w:hanging="283"/>
        <w:jc w:val="both"/>
        <w:rPr>
          <w:rFonts w:ascii="Times New Roman" w:hAnsi="Times New Roman"/>
          <w:sz w:val="22"/>
          <w:szCs w:val="22"/>
        </w:rPr>
      </w:pPr>
      <w:r w:rsidRPr="007F4E56">
        <w:rPr>
          <w:rFonts w:ascii="Times New Roman" w:hAnsi="Times New Roman"/>
          <w:sz w:val="22"/>
          <w:szCs w:val="22"/>
        </w:rPr>
        <w:t xml:space="preserve">Contrato de prestación de servicios entre la </w:t>
      </w:r>
      <w:r w:rsidR="004C1AD0" w:rsidRPr="009F5BCF">
        <w:rPr>
          <w:rFonts w:ascii="Times New Roman" w:hAnsi="Times New Roman"/>
          <w:b/>
          <w:sz w:val="22"/>
          <w:szCs w:val="22"/>
        </w:rPr>
        <w:t>CO</w:t>
      </w:r>
      <w:r w:rsidR="00F50359" w:rsidRPr="009F5BCF">
        <w:rPr>
          <w:rFonts w:ascii="Times New Roman" w:hAnsi="Times New Roman"/>
          <w:b/>
          <w:sz w:val="22"/>
          <w:szCs w:val="22"/>
        </w:rPr>
        <w:t>NSTRUCTORA</w:t>
      </w:r>
      <w:r w:rsidR="00AD3805">
        <w:rPr>
          <w:rFonts w:ascii="Times New Roman" w:hAnsi="Times New Roman"/>
          <w:b/>
          <w:noProof/>
          <w:sz w:val="22"/>
          <w:szCs w:val="22"/>
        </w:rPr>
        <w:t xml:space="preserve"> HILSE NATIVIDAD CORONEL FAVIO</w:t>
      </w:r>
      <w:r w:rsidR="00636C9D" w:rsidRPr="00636C9D">
        <w:rPr>
          <w:rFonts w:ascii="Times New Roman" w:hAnsi="Times New Roman"/>
          <w:b/>
          <w:sz w:val="22"/>
          <w:szCs w:val="22"/>
        </w:rPr>
        <w:t xml:space="preserve"> </w:t>
      </w:r>
      <w:r w:rsidRPr="007F4E56">
        <w:rPr>
          <w:rFonts w:ascii="Times New Roman" w:hAnsi="Times New Roman"/>
          <w:sz w:val="22"/>
          <w:szCs w:val="22"/>
        </w:rPr>
        <w:t xml:space="preserve">y el </w:t>
      </w:r>
      <w:r w:rsidR="00744C66" w:rsidRPr="007F4E56">
        <w:rPr>
          <w:rFonts w:ascii="Times New Roman" w:hAnsi="Times New Roman"/>
          <w:sz w:val="22"/>
          <w:szCs w:val="22"/>
        </w:rPr>
        <w:t>GO</w:t>
      </w:r>
      <w:r w:rsidR="00744C66" w:rsidRPr="00DD2211">
        <w:rPr>
          <w:rFonts w:ascii="Times New Roman" w:hAnsi="Times New Roman"/>
          <w:b/>
          <w:sz w:val="22"/>
          <w:szCs w:val="22"/>
        </w:rPr>
        <w:t xml:space="preserve"> </w:t>
      </w:r>
      <w:r w:rsidR="00744C66">
        <w:rPr>
          <w:rFonts w:ascii="Times New Roman" w:hAnsi="Times New Roman"/>
          <w:b/>
          <w:sz w:val="22"/>
          <w:szCs w:val="22"/>
        </w:rPr>
        <w:t>COMISIÓN VECINAL “PRO-VIVIENDA SOL NACIENTE II”</w:t>
      </w:r>
      <w:r w:rsidR="00744C66" w:rsidRPr="00963FBD">
        <w:rPr>
          <w:rFonts w:ascii="Times New Roman" w:hAnsi="Times New Roman"/>
          <w:sz w:val="22"/>
          <w:szCs w:val="22"/>
        </w:rPr>
        <w:t xml:space="preserve">, a través de su representante </w:t>
      </w:r>
      <w:r w:rsidR="00744C66" w:rsidRPr="00963FBD">
        <w:rPr>
          <w:rFonts w:ascii="Times New Roman" w:hAnsi="Times New Roman"/>
          <w:noProof/>
          <w:sz w:val="22"/>
          <w:szCs w:val="22"/>
        </w:rPr>
        <w:t>Sr</w:t>
      </w:r>
      <w:r w:rsidR="00744C66">
        <w:rPr>
          <w:rFonts w:ascii="Times New Roman" w:hAnsi="Times New Roman"/>
          <w:noProof/>
          <w:sz w:val="22"/>
          <w:szCs w:val="22"/>
        </w:rPr>
        <w:t>a</w:t>
      </w:r>
      <w:r w:rsidR="00744C66" w:rsidRPr="00963FBD">
        <w:rPr>
          <w:rFonts w:ascii="Times New Roman" w:hAnsi="Times New Roman"/>
          <w:noProof/>
          <w:sz w:val="22"/>
          <w:szCs w:val="22"/>
        </w:rPr>
        <w:t xml:space="preserve">. </w:t>
      </w:r>
      <w:r w:rsidR="00744C66">
        <w:rPr>
          <w:rFonts w:ascii="Times New Roman" w:hAnsi="Times New Roman"/>
          <w:noProof/>
          <w:sz w:val="22"/>
          <w:szCs w:val="22"/>
        </w:rPr>
        <w:t>SANDRA CAROLINA PANIAGUA MARTÍNEZ</w:t>
      </w:r>
      <w:r w:rsidR="00744C66" w:rsidRPr="00963FBD">
        <w:rPr>
          <w:rFonts w:ascii="Times New Roman" w:hAnsi="Times New Roman"/>
          <w:noProof/>
          <w:sz w:val="22"/>
          <w:szCs w:val="22"/>
        </w:rPr>
        <w:t xml:space="preserve">, con CI </w:t>
      </w:r>
      <w:r w:rsidR="00744C66">
        <w:rPr>
          <w:rFonts w:ascii="Times New Roman" w:hAnsi="Times New Roman"/>
          <w:noProof/>
          <w:sz w:val="22"/>
          <w:szCs w:val="22"/>
        </w:rPr>
        <w:t xml:space="preserve">nro. </w:t>
      </w:r>
      <w:r w:rsidR="00744C66" w:rsidRPr="00963FBD">
        <w:rPr>
          <w:rFonts w:ascii="Times New Roman" w:hAnsi="Times New Roman"/>
          <w:noProof/>
          <w:sz w:val="22"/>
          <w:szCs w:val="22"/>
        </w:rPr>
        <w:t xml:space="preserve"> </w:t>
      </w:r>
      <w:r w:rsidR="00744C66">
        <w:rPr>
          <w:rFonts w:ascii="Times New Roman" w:hAnsi="Times New Roman"/>
          <w:noProof/>
          <w:sz w:val="22"/>
          <w:szCs w:val="22"/>
        </w:rPr>
        <w:t>4.571.595</w:t>
      </w:r>
      <w:r w:rsidR="00444194">
        <w:rPr>
          <w:rFonts w:ascii="Times New Roman" w:hAnsi="Times New Roman"/>
          <w:noProof/>
          <w:sz w:val="22"/>
          <w:szCs w:val="22"/>
        </w:rPr>
        <w:t>,</w:t>
      </w:r>
      <w:r w:rsidRPr="007F4E56">
        <w:rPr>
          <w:rFonts w:ascii="Times New Roman" w:hAnsi="Times New Roman"/>
          <w:sz w:val="22"/>
          <w:szCs w:val="22"/>
        </w:rPr>
        <w:t xml:space="preserve"> cuya fotocopia autenticada del contrato se adjunta al presente.</w:t>
      </w:r>
    </w:p>
    <w:p w:rsidR="00505750" w:rsidRPr="007F4E56" w:rsidRDefault="00505750" w:rsidP="00556BB3">
      <w:pPr>
        <w:pStyle w:val="Prrafodelista"/>
        <w:numPr>
          <w:ilvl w:val="0"/>
          <w:numId w:val="21"/>
        </w:numPr>
        <w:ind w:left="567" w:hanging="283"/>
        <w:jc w:val="both"/>
        <w:rPr>
          <w:rFonts w:ascii="Times New Roman" w:hAnsi="Times New Roman"/>
          <w:sz w:val="22"/>
          <w:szCs w:val="22"/>
        </w:rPr>
      </w:pPr>
      <w:r w:rsidRPr="007F4E56">
        <w:rPr>
          <w:rFonts w:ascii="Times New Roman" w:hAnsi="Times New Roman"/>
          <w:sz w:val="22"/>
          <w:szCs w:val="22"/>
        </w:rPr>
        <w:t xml:space="preserve">Contrato de construcción de vivienda entre el </w:t>
      </w:r>
      <w:r w:rsidRPr="007F4E56">
        <w:rPr>
          <w:rFonts w:ascii="Times New Roman" w:hAnsi="Times New Roman"/>
          <w:b/>
          <w:sz w:val="22"/>
          <w:szCs w:val="22"/>
        </w:rPr>
        <w:t xml:space="preserve">SAT </w:t>
      </w:r>
      <w:r w:rsidR="00262B24">
        <w:rPr>
          <w:rFonts w:ascii="Times New Roman" w:hAnsi="Times New Roman"/>
          <w:b/>
          <w:noProof/>
          <w:sz w:val="22"/>
          <w:szCs w:val="22"/>
        </w:rPr>
        <w:t>CONSULTORA</w:t>
      </w:r>
      <w:r w:rsidR="00262B24" w:rsidRPr="000C6456">
        <w:rPr>
          <w:rFonts w:ascii="Times New Roman" w:hAnsi="Times New Roman"/>
          <w:b/>
          <w:noProof/>
          <w:sz w:val="22"/>
          <w:szCs w:val="22"/>
        </w:rPr>
        <w:t xml:space="preserve"> </w:t>
      </w:r>
      <w:r w:rsidR="00262B24">
        <w:rPr>
          <w:rFonts w:ascii="Times New Roman" w:hAnsi="Times New Roman"/>
          <w:b/>
          <w:noProof/>
          <w:sz w:val="22"/>
          <w:szCs w:val="22"/>
        </w:rPr>
        <w:t>SG SRL</w:t>
      </w:r>
      <w:r w:rsidRPr="007F4E56">
        <w:rPr>
          <w:rFonts w:ascii="Times New Roman" w:hAnsi="Times New Roman"/>
          <w:sz w:val="22"/>
          <w:szCs w:val="22"/>
        </w:rPr>
        <w:t xml:space="preserve"> y la</w:t>
      </w:r>
      <w:r w:rsidR="00DD22BA">
        <w:rPr>
          <w:rFonts w:ascii="Times New Roman" w:hAnsi="Times New Roman"/>
          <w:sz w:val="22"/>
          <w:szCs w:val="22"/>
        </w:rPr>
        <w:t xml:space="preserve"> CONSTRUCTORA</w:t>
      </w:r>
      <w:r w:rsidRPr="007F4E56">
        <w:rPr>
          <w:rFonts w:ascii="Times New Roman" w:hAnsi="Times New Roman"/>
          <w:sz w:val="22"/>
          <w:szCs w:val="22"/>
        </w:rPr>
        <w:t xml:space="preserve"> </w:t>
      </w:r>
      <w:r w:rsidR="001623B8">
        <w:rPr>
          <w:rFonts w:ascii="Times New Roman" w:hAnsi="Times New Roman"/>
          <w:b/>
          <w:noProof/>
          <w:sz w:val="22"/>
          <w:szCs w:val="22"/>
        </w:rPr>
        <w:t>HILSE NATIVIDAD CORONEL FAVIO</w:t>
      </w:r>
      <w:r w:rsidRPr="007F4E56">
        <w:rPr>
          <w:rFonts w:ascii="Times New Roman" w:hAnsi="Times New Roman"/>
          <w:sz w:val="22"/>
          <w:szCs w:val="22"/>
        </w:rPr>
        <w:t>, cuya fotocopia autenticada del contrato se adjunta al presente.</w:t>
      </w:r>
    </w:p>
    <w:p w:rsidR="00505750" w:rsidRPr="007F4E56" w:rsidRDefault="00505750" w:rsidP="00361002">
      <w:pPr>
        <w:pStyle w:val="Prrafodelista"/>
        <w:spacing w:before="240" w:after="240"/>
        <w:ind w:left="567"/>
        <w:jc w:val="both"/>
        <w:rPr>
          <w:rFonts w:ascii="Times New Roman" w:hAnsi="Times New Roman"/>
          <w:sz w:val="22"/>
          <w:szCs w:val="22"/>
        </w:rPr>
      </w:pPr>
    </w:p>
    <w:p w:rsidR="00505750" w:rsidRPr="00DB185B" w:rsidRDefault="00505750" w:rsidP="00634A42">
      <w:pPr>
        <w:pStyle w:val="Prrafodelista"/>
        <w:numPr>
          <w:ilvl w:val="0"/>
          <w:numId w:val="21"/>
        </w:numPr>
        <w:spacing w:before="240" w:after="240"/>
        <w:ind w:left="567" w:hanging="283"/>
        <w:jc w:val="both"/>
        <w:rPr>
          <w:rFonts w:ascii="Times New Roman" w:hAnsi="Times New Roman"/>
          <w:sz w:val="22"/>
          <w:szCs w:val="22"/>
        </w:rPr>
      </w:pPr>
      <w:r w:rsidRPr="007F4E56">
        <w:rPr>
          <w:rFonts w:ascii="Times New Roman" w:hAnsi="Times New Roman"/>
          <w:sz w:val="22"/>
          <w:szCs w:val="22"/>
        </w:rPr>
        <w:lastRenderedPageBreak/>
        <w:t xml:space="preserve">Contrato de prestación de servicios entre el </w:t>
      </w:r>
      <w:r w:rsidRPr="007F4E56">
        <w:rPr>
          <w:rFonts w:ascii="Times New Roman" w:hAnsi="Times New Roman"/>
          <w:b/>
          <w:sz w:val="22"/>
          <w:szCs w:val="22"/>
        </w:rPr>
        <w:t xml:space="preserve">SAT </w:t>
      </w:r>
      <w:r w:rsidR="00646C22">
        <w:rPr>
          <w:rFonts w:ascii="Times New Roman" w:hAnsi="Times New Roman"/>
          <w:b/>
          <w:noProof/>
          <w:sz w:val="22"/>
          <w:szCs w:val="22"/>
        </w:rPr>
        <w:t>CONSULTORA</w:t>
      </w:r>
      <w:r w:rsidR="00646C22" w:rsidRPr="000C6456">
        <w:rPr>
          <w:rFonts w:ascii="Times New Roman" w:hAnsi="Times New Roman"/>
          <w:b/>
          <w:noProof/>
          <w:sz w:val="22"/>
          <w:szCs w:val="22"/>
        </w:rPr>
        <w:t xml:space="preserve"> </w:t>
      </w:r>
      <w:r w:rsidR="00646C22">
        <w:rPr>
          <w:rFonts w:ascii="Times New Roman" w:hAnsi="Times New Roman"/>
          <w:b/>
          <w:noProof/>
          <w:sz w:val="22"/>
          <w:szCs w:val="22"/>
        </w:rPr>
        <w:t>SG SRL</w:t>
      </w:r>
      <w:r w:rsidRPr="007F4E56">
        <w:rPr>
          <w:rFonts w:ascii="Times New Roman" w:hAnsi="Times New Roman"/>
          <w:sz w:val="22"/>
          <w:szCs w:val="22"/>
        </w:rPr>
        <w:t xml:space="preserve"> y </w:t>
      </w:r>
      <w:r w:rsidR="00D4327A">
        <w:rPr>
          <w:rFonts w:ascii="Times New Roman" w:hAnsi="Times New Roman"/>
          <w:sz w:val="22"/>
          <w:szCs w:val="22"/>
        </w:rPr>
        <w:t>e</w:t>
      </w:r>
      <w:r w:rsidRPr="00DB185B">
        <w:rPr>
          <w:rFonts w:ascii="Times New Roman" w:hAnsi="Times New Roman"/>
          <w:sz w:val="22"/>
          <w:szCs w:val="22"/>
        </w:rPr>
        <w:t>l fiscalizador habilitad</w:t>
      </w:r>
      <w:r w:rsidR="00D4327A">
        <w:rPr>
          <w:rFonts w:ascii="Times New Roman" w:hAnsi="Times New Roman"/>
          <w:sz w:val="22"/>
          <w:szCs w:val="22"/>
        </w:rPr>
        <w:t>o</w:t>
      </w:r>
      <w:r w:rsidR="0068002B">
        <w:rPr>
          <w:rFonts w:ascii="Times New Roman" w:hAnsi="Times New Roman"/>
          <w:sz w:val="22"/>
          <w:szCs w:val="22"/>
        </w:rPr>
        <w:t xml:space="preserve"> </w:t>
      </w:r>
      <w:r w:rsidR="00DD22F4">
        <w:rPr>
          <w:rFonts w:ascii="Times New Roman" w:hAnsi="Times New Roman"/>
          <w:b/>
          <w:sz w:val="22"/>
          <w:szCs w:val="22"/>
        </w:rPr>
        <w:t xml:space="preserve">ARQ. </w:t>
      </w:r>
      <w:r w:rsidR="00AD2864">
        <w:rPr>
          <w:rFonts w:ascii="Times New Roman" w:hAnsi="Times New Roman"/>
          <w:b/>
          <w:sz w:val="22"/>
          <w:szCs w:val="22"/>
        </w:rPr>
        <w:t>GUSTAVO ALEJANDRO AGUAYO ESPINOZA</w:t>
      </w:r>
      <w:r w:rsidR="00CC38E1" w:rsidRPr="00DB185B">
        <w:rPr>
          <w:rFonts w:ascii="Times New Roman" w:hAnsi="Times New Roman"/>
          <w:noProof/>
          <w:sz w:val="22"/>
          <w:szCs w:val="22"/>
        </w:rPr>
        <w:t xml:space="preserve">, </w:t>
      </w:r>
      <w:r w:rsidRPr="00DB185B">
        <w:rPr>
          <w:rFonts w:ascii="Times New Roman" w:hAnsi="Times New Roman"/>
          <w:sz w:val="22"/>
          <w:szCs w:val="22"/>
        </w:rPr>
        <w:t xml:space="preserve">con Resolución de Habilitación </w:t>
      </w:r>
      <w:r w:rsidR="00FE2A36">
        <w:rPr>
          <w:rFonts w:ascii="Times New Roman" w:hAnsi="Times New Roman"/>
          <w:sz w:val="22"/>
          <w:szCs w:val="22"/>
        </w:rPr>
        <w:t>nro.</w:t>
      </w:r>
      <w:r w:rsidR="00177C48">
        <w:rPr>
          <w:rFonts w:ascii="Times New Roman" w:hAnsi="Times New Roman"/>
          <w:sz w:val="22"/>
          <w:szCs w:val="22"/>
        </w:rPr>
        <w:t xml:space="preserve"> </w:t>
      </w:r>
      <w:r w:rsidR="00FE2A36">
        <w:rPr>
          <w:rFonts w:ascii="Times New Roman" w:hAnsi="Times New Roman"/>
          <w:sz w:val="22"/>
          <w:szCs w:val="22"/>
        </w:rPr>
        <w:t>1793</w:t>
      </w:r>
      <w:r w:rsidRPr="00DB185B">
        <w:rPr>
          <w:rFonts w:ascii="Times New Roman" w:hAnsi="Times New Roman"/>
          <w:sz w:val="22"/>
          <w:szCs w:val="22"/>
        </w:rPr>
        <w:t xml:space="preserve"> de fecha </w:t>
      </w:r>
      <w:r w:rsidR="00FE2A36">
        <w:rPr>
          <w:rFonts w:ascii="Times New Roman" w:hAnsi="Times New Roman"/>
          <w:sz w:val="22"/>
          <w:szCs w:val="22"/>
        </w:rPr>
        <w:t>09</w:t>
      </w:r>
      <w:r w:rsidRPr="00DB185B">
        <w:rPr>
          <w:rFonts w:ascii="Times New Roman" w:hAnsi="Times New Roman"/>
          <w:noProof/>
          <w:sz w:val="22"/>
          <w:szCs w:val="22"/>
        </w:rPr>
        <w:t xml:space="preserve"> de </w:t>
      </w:r>
      <w:r w:rsidR="00FE2A36">
        <w:rPr>
          <w:rFonts w:ascii="Times New Roman" w:hAnsi="Times New Roman"/>
          <w:noProof/>
          <w:sz w:val="22"/>
          <w:szCs w:val="22"/>
        </w:rPr>
        <w:t>agosto</w:t>
      </w:r>
      <w:r w:rsidR="00177C48">
        <w:rPr>
          <w:rFonts w:ascii="Times New Roman" w:hAnsi="Times New Roman"/>
          <w:noProof/>
          <w:sz w:val="22"/>
          <w:szCs w:val="22"/>
        </w:rPr>
        <w:t xml:space="preserve"> </w:t>
      </w:r>
      <w:r w:rsidRPr="00DB185B">
        <w:rPr>
          <w:rFonts w:ascii="Times New Roman" w:hAnsi="Times New Roman"/>
          <w:noProof/>
          <w:sz w:val="22"/>
          <w:szCs w:val="22"/>
        </w:rPr>
        <w:t xml:space="preserve">de </w:t>
      </w:r>
      <w:r w:rsidR="00177C48">
        <w:rPr>
          <w:rFonts w:ascii="Times New Roman" w:hAnsi="Times New Roman"/>
          <w:noProof/>
          <w:sz w:val="22"/>
          <w:szCs w:val="22"/>
        </w:rPr>
        <w:t>202</w:t>
      </w:r>
      <w:r w:rsidR="005F183A">
        <w:rPr>
          <w:rFonts w:ascii="Times New Roman" w:hAnsi="Times New Roman"/>
          <w:noProof/>
          <w:sz w:val="22"/>
          <w:szCs w:val="22"/>
        </w:rPr>
        <w:t>2</w:t>
      </w:r>
      <w:r w:rsidRPr="00DB185B">
        <w:rPr>
          <w:rFonts w:ascii="Times New Roman" w:hAnsi="Times New Roman"/>
          <w:sz w:val="22"/>
          <w:szCs w:val="22"/>
        </w:rPr>
        <w:t>.</w:t>
      </w:r>
    </w:p>
    <w:p w:rsidR="00505750" w:rsidRPr="007F4E56" w:rsidRDefault="00505750" w:rsidP="00634A42">
      <w:pPr>
        <w:spacing w:before="240" w:after="240"/>
        <w:jc w:val="both"/>
        <w:rPr>
          <w:rFonts w:ascii="Times New Roman" w:hAnsi="Times New Roman"/>
          <w:b/>
          <w:sz w:val="22"/>
          <w:szCs w:val="22"/>
        </w:rPr>
      </w:pPr>
      <w:r w:rsidRPr="00DB185B">
        <w:rPr>
          <w:rFonts w:ascii="Times New Roman" w:hAnsi="Times New Roman"/>
          <w:b/>
          <w:sz w:val="22"/>
          <w:szCs w:val="22"/>
        </w:rPr>
        <w:t>SEGU</w:t>
      </w:r>
      <w:r w:rsidRPr="007F4E56">
        <w:rPr>
          <w:rFonts w:ascii="Times New Roman" w:hAnsi="Times New Roman"/>
          <w:b/>
          <w:sz w:val="22"/>
          <w:szCs w:val="22"/>
        </w:rPr>
        <w:t>NDA. OBLIGACIONES</w:t>
      </w:r>
    </w:p>
    <w:p w:rsidR="00505750" w:rsidRPr="007F4E56" w:rsidRDefault="00505750" w:rsidP="00634A42">
      <w:pPr>
        <w:pStyle w:val="Prrafodelista"/>
        <w:numPr>
          <w:ilvl w:val="0"/>
          <w:numId w:val="19"/>
        </w:numPr>
        <w:spacing w:before="240" w:after="240"/>
        <w:jc w:val="both"/>
        <w:rPr>
          <w:rFonts w:ascii="Times New Roman" w:hAnsi="Times New Roman"/>
          <w:vanish/>
          <w:sz w:val="22"/>
          <w:szCs w:val="22"/>
        </w:rPr>
      </w:pPr>
    </w:p>
    <w:p w:rsidR="00505750" w:rsidRPr="007F4E56" w:rsidRDefault="00505750" w:rsidP="00634A42">
      <w:pPr>
        <w:pStyle w:val="Prrafodelista"/>
        <w:numPr>
          <w:ilvl w:val="1"/>
          <w:numId w:val="19"/>
        </w:numPr>
        <w:spacing w:before="240" w:after="240"/>
        <w:ind w:left="567" w:hanging="567"/>
        <w:jc w:val="both"/>
        <w:rPr>
          <w:rFonts w:ascii="Times New Roman" w:hAnsi="Times New Roman"/>
          <w:sz w:val="22"/>
          <w:szCs w:val="22"/>
        </w:rPr>
      </w:pPr>
      <w:r w:rsidRPr="007F4E56">
        <w:rPr>
          <w:rFonts w:ascii="Times New Roman" w:hAnsi="Times New Roman"/>
          <w:sz w:val="22"/>
          <w:szCs w:val="22"/>
        </w:rPr>
        <w:t>El SAT tiene las siguientes obligaciones:</w:t>
      </w:r>
    </w:p>
    <w:p w:rsidR="00505750" w:rsidRPr="007F4E56" w:rsidRDefault="00505750" w:rsidP="00634A42">
      <w:pPr>
        <w:pStyle w:val="Prrafodelista"/>
        <w:spacing w:before="240" w:after="240"/>
        <w:ind w:left="567"/>
        <w:jc w:val="both"/>
        <w:rPr>
          <w:rFonts w:ascii="Times New Roman" w:hAnsi="Times New Roman"/>
          <w:sz w:val="22"/>
          <w:szCs w:val="22"/>
        </w:rPr>
      </w:pPr>
    </w:p>
    <w:p w:rsidR="00505750" w:rsidRPr="007F4E56" w:rsidRDefault="00505750" w:rsidP="00634A42">
      <w:pPr>
        <w:pStyle w:val="Prrafodelista"/>
        <w:numPr>
          <w:ilvl w:val="0"/>
          <w:numId w:val="22"/>
        </w:numPr>
        <w:spacing w:before="240"/>
        <w:ind w:left="567" w:hanging="283"/>
        <w:jc w:val="both"/>
        <w:rPr>
          <w:rFonts w:ascii="Times New Roman" w:hAnsi="Times New Roman"/>
          <w:sz w:val="22"/>
          <w:szCs w:val="22"/>
        </w:rPr>
      </w:pPr>
      <w:r w:rsidRPr="007F4E56">
        <w:rPr>
          <w:rFonts w:ascii="Times New Roman" w:hAnsi="Times New Roman"/>
          <w:sz w:val="22"/>
          <w:szCs w:val="22"/>
        </w:rPr>
        <w:t>Cumplir todos los términos y condiciones de las disposiciones legales y reglamentaciones del Fondo Nacional de la Vivienda Social (FONAVIS), ordenanzas y cualquier otra disposición aplicable por el MUVH.</w:t>
      </w:r>
    </w:p>
    <w:p w:rsidR="00505750" w:rsidRPr="00902D79" w:rsidRDefault="00505750" w:rsidP="00634A42">
      <w:pPr>
        <w:pStyle w:val="Prrafodelista"/>
        <w:spacing w:before="240"/>
        <w:ind w:left="567" w:hanging="283"/>
        <w:jc w:val="both"/>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Contratar en carácter de TOMADOR la Póliza de Seguro de Anticipo Financiero para compra de terreno: (aplica según haya o no compra de terreno)</w:t>
      </w:r>
      <w:r w:rsidRPr="00902D79">
        <w:rPr>
          <w:rFonts w:ascii="Times New Roman" w:hAnsi="Times New Roman"/>
          <w:color w:val="000000"/>
          <w:sz w:val="22"/>
          <w:szCs w:val="22"/>
        </w:rPr>
        <w:t>. El ASEGURADO deberá ser el Ministerio de Urbanismo, Vivienda y Hábitat (MUVH). El ejemplar original de la póliza de caución deberá hacer referencia al número de contrato e identificación del proyecto a ejecutarse, y deberá ser presentada para verificación, guarda y custodia del MUVH.</w:t>
      </w:r>
    </w:p>
    <w:p w:rsidR="00505750" w:rsidRPr="00902D79" w:rsidRDefault="00505750" w:rsidP="00634A42">
      <w:pPr>
        <w:ind w:left="567"/>
        <w:jc w:val="both"/>
        <w:rPr>
          <w:rFonts w:ascii="Times New Roman" w:hAnsi="Times New Roman"/>
          <w:sz w:val="22"/>
          <w:szCs w:val="22"/>
        </w:rPr>
      </w:pPr>
    </w:p>
    <w:p w:rsidR="00505750" w:rsidRPr="00166A3B" w:rsidRDefault="00505750" w:rsidP="00634A42">
      <w:pPr>
        <w:ind w:left="567"/>
        <w:jc w:val="both"/>
        <w:rPr>
          <w:rFonts w:ascii="Times New Roman" w:hAnsi="Times New Roman"/>
          <w:sz w:val="22"/>
          <w:szCs w:val="22"/>
        </w:rPr>
      </w:pPr>
      <w:r w:rsidRPr="00902D79">
        <w:rPr>
          <w:rFonts w:ascii="Times New Roman" w:hAnsi="Times New Roman"/>
          <w:b/>
          <w:bCs/>
          <w:sz w:val="22"/>
          <w:szCs w:val="22"/>
        </w:rPr>
        <w:t>b.1.</w:t>
      </w:r>
      <w:r w:rsidRPr="00902D79">
        <w:rPr>
          <w:rFonts w:ascii="Times New Roman" w:hAnsi="Times New Roman"/>
          <w:sz w:val="22"/>
          <w:szCs w:val="22"/>
        </w:rPr>
        <w:t xml:space="preserve"> Tiene por objeto garantizar el desembolso efectuado por el MUVH, a fin de asegurar la compra y transferencia de los </w:t>
      </w:r>
      <w:r w:rsidRPr="00166A3B">
        <w:rPr>
          <w:rFonts w:ascii="Times New Roman" w:hAnsi="Times New Roman"/>
          <w:sz w:val="22"/>
          <w:szCs w:val="22"/>
        </w:rPr>
        <w:t>respectivos inmuebles a nombre de los beneficiarios y su vigencia será la equivalente a la contemplada para la primera etapa del primer desembolso de obras.</w:t>
      </w:r>
    </w:p>
    <w:p w:rsidR="00505750" w:rsidRPr="00166A3B" w:rsidRDefault="00505750" w:rsidP="00634A42">
      <w:pPr>
        <w:ind w:firstLine="567"/>
        <w:jc w:val="both"/>
        <w:rPr>
          <w:rFonts w:ascii="Times New Roman" w:hAnsi="Times New Roman"/>
          <w:sz w:val="22"/>
          <w:szCs w:val="22"/>
        </w:rPr>
      </w:pPr>
      <w:r w:rsidRPr="00166A3B">
        <w:rPr>
          <w:rFonts w:ascii="Times New Roman" w:hAnsi="Times New Roman"/>
          <w:b/>
          <w:bCs/>
          <w:sz w:val="22"/>
          <w:szCs w:val="22"/>
        </w:rPr>
        <w:t>b.2.</w:t>
      </w:r>
      <w:r w:rsidRPr="00166A3B">
        <w:rPr>
          <w:rFonts w:ascii="Times New Roman" w:hAnsi="Times New Roman"/>
          <w:sz w:val="22"/>
          <w:szCs w:val="22"/>
        </w:rPr>
        <w:t xml:space="preserve"> Su cobertura será del 100% (cien por ciento) del monto neto a desembolsar.</w:t>
      </w:r>
    </w:p>
    <w:p w:rsidR="00505750" w:rsidRPr="00166A3B" w:rsidRDefault="00505750" w:rsidP="00634A42">
      <w:pPr>
        <w:ind w:left="567"/>
        <w:jc w:val="both"/>
        <w:rPr>
          <w:rFonts w:ascii="Times New Roman" w:hAnsi="Times New Roman"/>
          <w:sz w:val="22"/>
          <w:szCs w:val="22"/>
        </w:rPr>
      </w:pPr>
      <w:r w:rsidRPr="00166A3B">
        <w:rPr>
          <w:rFonts w:ascii="Times New Roman" w:hAnsi="Times New Roman"/>
          <w:b/>
          <w:bCs/>
          <w:sz w:val="22"/>
          <w:szCs w:val="22"/>
        </w:rPr>
        <w:t>b.3.</w:t>
      </w:r>
      <w:r w:rsidRPr="00166A3B">
        <w:rPr>
          <w:rFonts w:ascii="Times New Roman" w:hAnsi="Times New Roman"/>
          <w:sz w:val="22"/>
          <w:szCs w:val="22"/>
        </w:rPr>
        <w:t xml:space="preserve"> La misma tendrá una vigencia de </w:t>
      </w:r>
      <w:r w:rsidRPr="00166A3B">
        <w:rPr>
          <w:rFonts w:ascii="Times New Roman" w:hAnsi="Times New Roman"/>
          <w:noProof/>
          <w:sz w:val="22"/>
          <w:szCs w:val="22"/>
        </w:rPr>
        <w:t>NO APLICA</w:t>
      </w:r>
      <w:r w:rsidRPr="00166A3B">
        <w:rPr>
          <w:rFonts w:ascii="Times New Roman" w:hAnsi="Times New Roman"/>
          <w:sz w:val="22"/>
          <w:szCs w:val="22"/>
        </w:rPr>
        <w:t xml:space="preserve">. </w:t>
      </w:r>
    </w:p>
    <w:p w:rsidR="00505750" w:rsidRPr="00166A3B" w:rsidRDefault="00505750" w:rsidP="00634A42">
      <w:pPr>
        <w:ind w:left="567"/>
        <w:jc w:val="both"/>
        <w:rPr>
          <w:rFonts w:ascii="Times New Roman" w:hAnsi="Times New Roman"/>
          <w:sz w:val="22"/>
          <w:szCs w:val="22"/>
        </w:rPr>
      </w:pPr>
      <w:r w:rsidRPr="00166A3B">
        <w:rPr>
          <w:rFonts w:ascii="Times New Roman" w:hAnsi="Times New Roman"/>
          <w:b/>
          <w:bCs/>
          <w:sz w:val="22"/>
          <w:szCs w:val="22"/>
        </w:rPr>
        <w:t>b.4.</w:t>
      </w:r>
      <w:r w:rsidRPr="00166A3B">
        <w:rPr>
          <w:rFonts w:ascii="Times New Roman" w:hAnsi="Times New Roman"/>
          <w:sz w:val="22"/>
          <w:szCs w:val="22"/>
        </w:rPr>
        <w:t xml:space="preserve"> El SAT presentará las contraseñas de ingreso de las transferencias de los inmuebles respectivos a favor de cada uno de los Beneficiarios, de la Dirección General de los Registros Públicos, hasta 60 (sesenta) días antes del vencimiento de la Póliza de Seguro de Anticipo Financiero referida en este punto. En caso de impedimentos para la inscripción, el SAT comunicará al MUVH sobre las causas del mismo, adjuntando la documentación respaldatoria, dentro de dicho plazo, debiendo proceder a la prórroga de la póliza de seguro por un nuevo plazo igual al señalado precedentemente.</w:t>
      </w:r>
    </w:p>
    <w:p w:rsidR="00505750" w:rsidRPr="00902D79" w:rsidRDefault="00505750" w:rsidP="00634A42">
      <w:pPr>
        <w:ind w:left="567"/>
        <w:jc w:val="both"/>
        <w:rPr>
          <w:rFonts w:ascii="Times New Roman" w:hAnsi="Times New Roman"/>
          <w:sz w:val="22"/>
          <w:szCs w:val="22"/>
        </w:rPr>
      </w:pPr>
      <w:r w:rsidRPr="00166A3B">
        <w:rPr>
          <w:rFonts w:ascii="Times New Roman" w:hAnsi="Times New Roman"/>
          <w:b/>
          <w:bCs/>
          <w:sz w:val="22"/>
          <w:szCs w:val="22"/>
        </w:rPr>
        <w:t>b.5.</w:t>
      </w:r>
      <w:r w:rsidRPr="00166A3B">
        <w:rPr>
          <w:rFonts w:ascii="Times New Roman" w:hAnsi="Times New Roman"/>
          <w:sz w:val="22"/>
          <w:szCs w:val="22"/>
        </w:rPr>
        <w:t xml:space="preserve"> Con la presentación de las escrituras públicas inscriptas</w:t>
      </w:r>
      <w:r w:rsidRPr="00902D79">
        <w:rPr>
          <w:rFonts w:ascii="Times New Roman" w:hAnsi="Times New Roman"/>
          <w:sz w:val="22"/>
          <w:szCs w:val="22"/>
        </w:rPr>
        <w:t xml:space="preserve"> en la Dirección General de los Registros Públicos, el MUVH realizará los trámites relativos al segundo desembolso del proyecto.</w:t>
      </w: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Comunicar al MUVH, con el debido fundamento, toda modificación en la cantidad de beneficiarios, la eventual sustitución de los mismos o su exclusión de la nómina y según el caso, presentar un cronograma actualizado para su aprobación, si fuere necesario.</w:t>
      </w:r>
    </w:p>
    <w:p w:rsidR="00505750" w:rsidRPr="00902D79" w:rsidRDefault="00505750" w:rsidP="00634A42">
      <w:pPr>
        <w:pStyle w:val="Prrafodelista"/>
        <w:spacing w:before="240"/>
        <w:ind w:left="567"/>
        <w:jc w:val="both"/>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Contratar un fiscal de obras inscripto en el Registro de Fiscales del MUVH, para un máximo de hasta 100 viviendas en zonas urbanas, indígenas y rurales, de manera permanente al proyecto y presentar al MUVH el contrato. El profesional contratado no podrá coincidir en la misma persona con el representante del SAT, ni miembros de su equipo técnico. El fiscal es el responsable técnico de la adecuada ejecución del contrato y de la obra por parte de la constructora, y deberá estar en la obra mientras en ella exista actividad, siguiendo las indicaciones del supervisor de obra del MUVH y suscribiendo el libro de obras.</w:t>
      </w:r>
    </w:p>
    <w:p w:rsidR="00AF78BC" w:rsidRPr="00AF78BC" w:rsidRDefault="00AF78BC" w:rsidP="00AF78BC">
      <w:pPr>
        <w:pStyle w:val="Prrafodelista"/>
        <w:spacing w:before="240"/>
        <w:ind w:left="567"/>
        <w:jc w:val="both"/>
        <w:rPr>
          <w:rFonts w:ascii="Times New Roman" w:hAnsi="Times New Roman"/>
          <w:sz w:val="22"/>
          <w:szCs w:val="22"/>
        </w:rPr>
      </w:pPr>
    </w:p>
    <w:p w:rsidR="00505750" w:rsidRPr="00F77A97" w:rsidRDefault="00505750" w:rsidP="00E64634">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Realizar el seguimiento y control de las obras y presentar un informe quincenal al MUVH con la fotocopia del Libro de Obras proporcionado por la constructora con la firma del fiscal, debiendo llegar a un avance de obras del 50 % con los fondos del primer desembolso y al 100 % con los del segundo desembolso, culminando las obras en el plazo contractual pactado y conforme a las especificaciones técnicas aprobadas por el MUVH, y de acuerdo con las reglas del buen arte de la construcción.</w:t>
      </w:r>
    </w:p>
    <w:p w:rsidR="00F77A97" w:rsidRPr="00E64634" w:rsidRDefault="00F77A97" w:rsidP="00F77A97">
      <w:pPr>
        <w:pStyle w:val="Prrafodelista"/>
        <w:spacing w:before="240"/>
        <w:ind w:left="567"/>
        <w:jc w:val="both"/>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 xml:space="preserve">Realizar todas las gestiones relacionadas con los aspectos sociales, técnicos, administrativos y jurídicos exigidas por la normativa del MUVH, así como todas aquellas que le fueran requeridas por el mismo, para el fiel cumplimiento de los fines del proyecto y la conclusión de las obras en tiempo y en forma, resguardando los documentos originales de los mismos por el </w:t>
      </w:r>
      <w:r w:rsidRPr="00902D79">
        <w:rPr>
          <w:rFonts w:ascii="Times New Roman" w:hAnsi="Times New Roman"/>
          <w:color w:val="000000"/>
          <w:sz w:val="22"/>
          <w:szCs w:val="22"/>
          <w:u w:color="000000"/>
          <w:lang w:eastAsia="es-PY"/>
        </w:rPr>
        <w:lastRenderedPageBreak/>
        <w:t>término de 10 años una vez terminado el proyecto y quedando a disposición del MUVH en ese lapso de tiempo, cuando así lo requiera. En caso de que el SAT deje de serlo por cualquier circunstancia, deberá entregar a la institución toda la documentación relativa a los proyectos que estuvieron a su cargo.</w:t>
      </w:r>
    </w:p>
    <w:p w:rsidR="00505750" w:rsidRPr="00902D79" w:rsidRDefault="00505750" w:rsidP="00634A42">
      <w:pPr>
        <w:pStyle w:val="Prrafodelista"/>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 xml:space="preserve"> </w:t>
      </w:r>
      <w:r w:rsidRPr="00902D79">
        <w:rPr>
          <w:rFonts w:ascii="Times New Roman" w:hAnsi="Times New Roman"/>
          <w:color w:val="000000"/>
          <w:sz w:val="22"/>
          <w:szCs w:val="22"/>
          <w:u w:color="000000"/>
          <w:lang w:eastAsia="es-PY"/>
        </w:rPr>
        <w:t>Proseguir con la ejecución de la obra durante el tiempo que duren los trámites del segundo desembolso, salvo que el mismo tenga una demora de más de 30 (treinta) días desde la fecha de presentación de la solicitud. Siempre y cuando el mismo fuere aprobado por la Dirección General del FONAVIS</w:t>
      </w:r>
      <w:r w:rsidRPr="00902D79">
        <w:rPr>
          <w:rFonts w:ascii="Times New Roman" w:hAnsi="Times New Roman"/>
          <w:sz w:val="22"/>
          <w:szCs w:val="22"/>
        </w:rPr>
        <w:t>.</w:t>
      </w:r>
    </w:p>
    <w:p w:rsidR="00505750" w:rsidRPr="00902D79" w:rsidRDefault="00505750" w:rsidP="00634A42">
      <w:pPr>
        <w:pStyle w:val="Prrafodelista"/>
        <w:rPr>
          <w:rFonts w:ascii="Times New Roman" w:hAnsi="Times New Roman"/>
          <w:color w:val="000000"/>
          <w:sz w:val="22"/>
          <w:szCs w:val="22"/>
          <w:u w:color="000000"/>
          <w:lang w:eastAsia="es-PY"/>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Responder a la institución toda notificación que le sea realizada solicitando documentos, o pidiendo se subsanen observaciones en la etapa de evaluación, en el plazo que le fuere indicado.</w:t>
      </w:r>
    </w:p>
    <w:p w:rsidR="00505750" w:rsidRPr="00902D79" w:rsidRDefault="00505750" w:rsidP="00634A42">
      <w:pPr>
        <w:pStyle w:val="Prrafodelista"/>
        <w:rPr>
          <w:rFonts w:ascii="Times New Roman" w:hAnsi="Times New Roman"/>
          <w:color w:val="000000"/>
          <w:sz w:val="22"/>
          <w:szCs w:val="22"/>
          <w:u w:color="000000"/>
          <w:shd w:val="clear" w:color="auto" w:fill="FFFFFF"/>
          <w:lang w:eastAsia="es-PY"/>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shd w:val="clear" w:color="auto" w:fill="FFFFFF"/>
          <w:lang w:eastAsia="es-PY"/>
        </w:rPr>
        <w:t>Presentar el acta de recepción general del proyecto habitacional suscripta por el representante del GO, el representante de la constructora, el representante del SAT, el fiscal de obras, el supervisor de obras, así como las actas de recepción definitiva de viviendas firmadas por el SAT, los beneficiarios, el representante de la constructora, el fiscal de obras, y el supervisor de obras</w:t>
      </w:r>
      <w:r w:rsidRPr="00902D79">
        <w:rPr>
          <w:rFonts w:ascii="Times New Roman" w:hAnsi="Times New Roman"/>
          <w:sz w:val="22"/>
          <w:szCs w:val="22"/>
        </w:rPr>
        <w:t>.</w:t>
      </w:r>
    </w:p>
    <w:p w:rsidR="00505750" w:rsidRPr="00902D79" w:rsidRDefault="00505750" w:rsidP="00634A42">
      <w:pPr>
        <w:pStyle w:val="Prrafodelista"/>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b/>
          <w:sz w:val="22"/>
          <w:szCs w:val="22"/>
        </w:rPr>
      </w:pPr>
      <w:r w:rsidRPr="00902D79">
        <w:rPr>
          <w:rFonts w:ascii="Times New Roman" w:hAnsi="Times New Roman"/>
          <w:sz w:val="22"/>
          <w:szCs w:val="22"/>
        </w:rPr>
        <w:t xml:space="preserve">Cumplir con todas las obligaciones consignadas en Reglamento de Servicio de Asistencia Técnica SAT, aprobado por Resolución </w:t>
      </w:r>
      <w:r w:rsidR="00765E29">
        <w:rPr>
          <w:rFonts w:ascii="Times New Roman" w:hAnsi="Times New Roman"/>
          <w:sz w:val="22"/>
          <w:szCs w:val="22"/>
        </w:rPr>
        <w:t>nro.</w:t>
      </w:r>
      <w:r w:rsidRPr="00902D79">
        <w:rPr>
          <w:rFonts w:ascii="Times New Roman" w:hAnsi="Times New Roman"/>
          <w:sz w:val="22"/>
          <w:szCs w:val="22"/>
        </w:rPr>
        <w:t xml:space="preserve"> 2428 del 18/11/2021.</w:t>
      </w:r>
    </w:p>
    <w:p w:rsidR="00505750" w:rsidRPr="00902D79" w:rsidRDefault="00505750" w:rsidP="005A61DD">
      <w:pPr>
        <w:jc w:val="both"/>
        <w:rPr>
          <w:rFonts w:ascii="Times New Roman" w:hAnsi="Times New Roman"/>
          <w:b/>
          <w:sz w:val="22"/>
          <w:szCs w:val="22"/>
        </w:rPr>
      </w:pPr>
    </w:p>
    <w:p w:rsidR="00505750" w:rsidRPr="00902D79" w:rsidRDefault="00505750" w:rsidP="005A61DD">
      <w:pPr>
        <w:jc w:val="both"/>
        <w:rPr>
          <w:rFonts w:ascii="Times New Roman" w:hAnsi="Times New Roman"/>
          <w:b/>
          <w:sz w:val="22"/>
          <w:szCs w:val="22"/>
        </w:rPr>
      </w:pPr>
      <w:r w:rsidRPr="00902D79">
        <w:rPr>
          <w:rFonts w:ascii="Times New Roman" w:hAnsi="Times New Roman"/>
          <w:b/>
          <w:sz w:val="22"/>
          <w:szCs w:val="22"/>
        </w:rPr>
        <w:t>TERCERA. COMUNICACIONES</w:t>
      </w:r>
    </w:p>
    <w:p w:rsidR="00505750" w:rsidRPr="00166A3B" w:rsidRDefault="00505750" w:rsidP="005A61DD">
      <w:pPr>
        <w:jc w:val="both"/>
        <w:rPr>
          <w:rFonts w:ascii="Times New Roman" w:hAnsi="Times New Roman"/>
          <w:b/>
          <w:sz w:val="22"/>
          <w:szCs w:val="22"/>
        </w:rPr>
      </w:pPr>
      <w:r w:rsidRPr="00902D79">
        <w:rPr>
          <w:rFonts w:ascii="Times New Roman" w:hAnsi="Times New Roman"/>
          <w:sz w:val="22"/>
          <w:szCs w:val="22"/>
        </w:rPr>
        <w:t xml:space="preserve">Las comunicaciones y notificaciones formales deberán ser realizadas por escrito. No obstante, serán asimismo consideradas notificación suficiente aquellas que hubieran sido practicadas a través de correos electrónicos intercambiados entre las </w:t>
      </w:r>
      <w:r w:rsidRPr="00166A3B">
        <w:rPr>
          <w:rFonts w:ascii="Times New Roman" w:hAnsi="Times New Roman"/>
          <w:sz w:val="22"/>
          <w:szCs w:val="22"/>
        </w:rPr>
        <w:t>partes y debidamente identificados en este acuerdo.</w:t>
      </w:r>
    </w:p>
    <w:p w:rsidR="00505750" w:rsidRPr="00166A3B"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Por parte del MUVH:</w:t>
      </w:r>
      <w:r w:rsidRPr="00166A3B">
        <w:rPr>
          <w:rFonts w:ascii="Times New Roman" w:hAnsi="Times New Roman"/>
          <w:sz w:val="22"/>
          <w:szCs w:val="22"/>
        </w:rPr>
        <w:tab/>
        <w:t>fonavis@muvh.gov.py</w:t>
      </w:r>
    </w:p>
    <w:p w:rsidR="00505750" w:rsidRPr="00166A3B"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Por parte del SAT:</w:t>
      </w:r>
      <w:r w:rsidRPr="00166A3B">
        <w:rPr>
          <w:rFonts w:ascii="Times New Roman" w:hAnsi="Times New Roman"/>
          <w:sz w:val="22"/>
          <w:szCs w:val="22"/>
        </w:rPr>
        <w:tab/>
      </w:r>
      <w:r w:rsidR="00E22402">
        <w:rPr>
          <w:rFonts w:ascii="Times New Roman" w:hAnsi="Times New Roman"/>
          <w:noProof/>
          <w:sz w:val="22"/>
          <w:szCs w:val="22"/>
        </w:rPr>
        <w:t>consultorasg2012@hotmail.com</w:t>
      </w:r>
    </w:p>
    <w:p w:rsidR="00505750" w:rsidRPr="00166A3B" w:rsidRDefault="00505750" w:rsidP="005A61DD">
      <w:pPr>
        <w:jc w:val="both"/>
        <w:rPr>
          <w:rFonts w:ascii="Times New Roman" w:hAnsi="Times New Roman"/>
          <w:b/>
          <w:sz w:val="22"/>
          <w:szCs w:val="22"/>
        </w:rPr>
      </w:pPr>
      <w:r w:rsidRPr="00166A3B">
        <w:rPr>
          <w:rFonts w:ascii="Times New Roman" w:hAnsi="Times New Roman"/>
          <w:b/>
          <w:sz w:val="22"/>
          <w:szCs w:val="22"/>
        </w:rPr>
        <w:t>CUARTA. INSPECCIÓN DEL SAT</w:t>
      </w:r>
    </w:p>
    <w:p w:rsidR="00505750" w:rsidRPr="00166A3B" w:rsidRDefault="00505750" w:rsidP="005A61DD">
      <w:pPr>
        <w:jc w:val="both"/>
        <w:rPr>
          <w:rFonts w:ascii="Times New Roman" w:hAnsi="Times New Roman"/>
          <w:sz w:val="22"/>
          <w:szCs w:val="22"/>
        </w:rPr>
      </w:pPr>
      <w:r w:rsidRPr="00166A3B">
        <w:rPr>
          <w:rFonts w:ascii="Times New Roman" w:hAnsi="Times New Roman"/>
          <w:sz w:val="22"/>
          <w:szCs w:val="22"/>
        </w:rPr>
        <w:t xml:space="preserve">El MUVH podrá inspeccionar la infraestructura del SAT, así como sus procedimientos u otros recursos relacionados con la prestación del servicio objeto del presente acuerdo y podrá disponer las medidas necesarias según el caso. </w:t>
      </w:r>
    </w:p>
    <w:p w:rsidR="00505750" w:rsidRPr="00902D79"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El MUVH podrá solicitar en cualquier momento al SAT los documentos</w:t>
      </w:r>
      <w:r w:rsidRPr="00902D79">
        <w:rPr>
          <w:rFonts w:ascii="Times New Roman" w:hAnsi="Times New Roman"/>
          <w:sz w:val="22"/>
          <w:szCs w:val="22"/>
        </w:rPr>
        <w:t xml:space="preserve"> relativos a: Certificado de Cumplimiento Tributario, Balance General presentado ante el Ministerio de Hacienda, y otras documentaciones que considere necesarias para asegurar la regularidad del Proyecto y su cumplimiento. Deberá mantener registros completos de los documentos, e informaciones resultantes de este acuerdo, observando siempre la legislación aplicable.</w:t>
      </w:r>
    </w:p>
    <w:p w:rsidR="00505750" w:rsidRPr="00902D79" w:rsidRDefault="00505750" w:rsidP="00A76CDE">
      <w:pPr>
        <w:jc w:val="both"/>
        <w:rPr>
          <w:rFonts w:ascii="Times New Roman" w:hAnsi="Times New Roman"/>
          <w:b/>
          <w:sz w:val="22"/>
          <w:szCs w:val="22"/>
        </w:rPr>
      </w:pPr>
      <w:r w:rsidRPr="00902D79">
        <w:rPr>
          <w:rFonts w:ascii="Times New Roman" w:hAnsi="Times New Roman"/>
          <w:b/>
          <w:sz w:val="22"/>
          <w:szCs w:val="22"/>
        </w:rPr>
        <w:t>QUINTA. INCUMPLIMIENTO DE CONTRATO</w:t>
      </w:r>
    </w:p>
    <w:p w:rsidR="00505750" w:rsidRDefault="00505750" w:rsidP="00A76CDE">
      <w:pPr>
        <w:jc w:val="both"/>
        <w:rPr>
          <w:rFonts w:ascii="Times New Roman" w:hAnsi="Times New Roman"/>
          <w:sz w:val="22"/>
          <w:szCs w:val="22"/>
        </w:rPr>
      </w:pPr>
      <w:r w:rsidRPr="00902D79">
        <w:rPr>
          <w:rFonts w:ascii="Times New Roman" w:hAnsi="Times New Roman"/>
          <w:sz w:val="22"/>
          <w:szCs w:val="22"/>
        </w:rPr>
        <w:t xml:space="preserve">El incumplimiento de los informes obligatorios sobre el desarrollo de la obra y aquellos solicitados por el MUVH, como así también los incumplimientos contractuales, legales o reglamentarios por parte del SAT, dará lugar a la aplicación de las sanciones establecidas en la Resolución </w:t>
      </w:r>
      <w:r w:rsidR="009F0C60">
        <w:rPr>
          <w:rFonts w:ascii="Times New Roman" w:hAnsi="Times New Roman"/>
          <w:sz w:val="22"/>
          <w:szCs w:val="22"/>
        </w:rPr>
        <w:t>nro.</w:t>
      </w:r>
      <w:r w:rsidRPr="00902D79">
        <w:rPr>
          <w:rFonts w:ascii="Times New Roman" w:hAnsi="Times New Roman"/>
          <w:sz w:val="22"/>
          <w:szCs w:val="22"/>
        </w:rPr>
        <w:t xml:space="preserve"> 2428 del 18/11/2021 “Por la cual se modifica el Reglamento de Servicio de Asistencia Técnica SAT”. </w:t>
      </w:r>
    </w:p>
    <w:p w:rsidR="00505750" w:rsidRDefault="00505750" w:rsidP="000D7FD3">
      <w:pPr>
        <w:jc w:val="both"/>
        <w:rPr>
          <w:rFonts w:ascii="Times New Roman" w:hAnsi="Times New Roman"/>
          <w:b/>
          <w:sz w:val="22"/>
          <w:szCs w:val="22"/>
        </w:rPr>
      </w:pPr>
    </w:p>
    <w:p w:rsidR="00505750" w:rsidRPr="00902D79" w:rsidRDefault="00505750" w:rsidP="000D7FD3">
      <w:pPr>
        <w:jc w:val="both"/>
        <w:rPr>
          <w:rFonts w:ascii="Times New Roman" w:hAnsi="Times New Roman"/>
          <w:b/>
          <w:sz w:val="22"/>
          <w:szCs w:val="22"/>
        </w:rPr>
      </w:pPr>
      <w:r w:rsidRPr="00902D79">
        <w:rPr>
          <w:rFonts w:ascii="Times New Roman" w:hAnsi="Times New Roman"/>
          <w:b/>
          <w:sz w:val="22"/>
          <w:szCs w:val="22"/>
        </w:rPr>
        <w:t xml:space="preserve">SEXTA. PROHIBICIÓN DE CESIÓN DE RESPONSABILIDADES. </w:t>
      </w:r>
    </w:p>
    <w:p w:rsidR="00DA45CA" w:rsidRPr="00902D79" w:rsidRDefault="00505750" w:rsidP="000D7FD3">
      <w:pPr>
        <w:jc w:val="both"/>
        <w:rPr>
          <w:rFonts w:ascii="Times New Roman" w:hAnsi="Times New Roman"/>
          <w:sz w:val="22"/>
          <w:szCs w:val="22"/>
        </w:rPr>
      </w:pPr>
      <w:r w:rsidRPr="00902D79">
        <w:rPr>
          <w:rFonts w:ascii="Times New Roman" w:hAnsi="Times New Roman"/>
          <w:sz w:val="22"/>
          <w:szCs w:val="22"/>
        </w:rPr>
        <w:t xml:space="preserve">El SAT no podrá ceder a terceros los derechos y obligaciones contraídas y emergentes de este acuerdo, ni de los contratos por él celebrado con el GO y con la CONSTRUCTORA, sin autorización previa y expresa del MUVH. </w:t>
      </w:r>
    </w:p>
    <w:p w:rsidR="00505750" w:rsidRPr="00902D79" w:rsidRDefault="00505750" w:rsidP="000D7FD3">
      <w:pPr>
        <w:spacing w:before="240"/>
        <w:jc w:val="both"/>
        <w:rPr>
          <w:rFonts w:ascii="Times New Roman" w:hAnsi="Times New Roman"/>
          <w:b/>
          <w:sz w:val="22"/>
          <w:szCs w:val="22"/>
        </w:rPr>
      </w:pPr>
      <w:r w:rsidRPr="00902D79">
        <w:rPr>
          <w:rFonts w:ascii="Times New Roman" w:hAnsi="Times New Roman"/>
          <w:b/>
          <w:sz w:val="22"/>
          <w:szCs w:val="22"/>
        </w:rPr>
        <w:t>SÉPTIMA. SUPERVISIÓN DE OBRA</w:t>
      </w:r>
    </w:p>
    <w:p w:rsidR="00505750" w:rsidRPr="00902D79" w:rsidRDefault="00505750" w:rsidP="00A76CDE">
      <w:pPr>
        <w:jc w:val="both"/>
        <w:rPr>
          <w:rFonts w:ascii="Times New Roman" w:hAnsi="Times New Roman"/>
          <w:sz w:val="22"/>
          <w:szCs w:val="22"/>
        </w:rPr>
      </w:pPr>
      <w:r w:rsidRPr="00902D79">
        <w:rPr>
          <w:rFonts w:ascii="Times New Roman" w:hAnsi="Times New Roman"/>
          <w:sz w:val="22"/>
          <w:szCs w:val="22"/>
        </w:rPr>
        <w:t>El MUVH se reserva el derecho de realizar la supervisión periódica del Proyecto en ejecución y elevar al SAT, a la constructora, las objecio</w:t>
      </w:r>
      <w:bookmarkStart w:id="0" w:name="_GoBack"/>
      <w:bookmarkEnd w:id="0"/>
      <w:r w:rsidRPr="00902D79">
        <w:rPr>
          <w:rFonts w:ascii="Times New Roman" w:hAnsi="Times New Roman"/>
          <w:sz w:val="22"/>
          <w:szCs w:val="22"/>
        </w:rPr>
        <w:t>nes que correspondan, en caso de observar irregularidades o incumplimiento del cronograma de obras y la debida calidad de los materiales utilizados a fin de que los mismos sean corregidos en el plazo que será establecido por el MUVH.</w:t>
      </w:r>
    </w:p>
    <w:p w:rsidR="00505750" w:rsidRPr="00902D79" w:rsidRDefault="00505750" w:rsidP="006F305C">
      <w:pPr>
        <w:spacing w:before="240"/>
        <w:jc w:val="both"/>
        <w:rPr>
          <w:rFonts w:ascii="Times New Roman" w:hAnsi="Times New Roman"/>
          <w:b/>
          <w:sz w:val="22"/>
          <w:szCs w:val="22"/>
        </w:rPr>
      </w:pPr>
      <w:r w:rsidRPr="00902D79">
        <w:rPr>
          <w:rFonts w:ascii="Times New Roman" w:hAnsi="Times New Roman"/>
          <w:b/>
          <w:sz w:val="22"/>
          <w:szCs w:val="22"/>
        </w:rPr>
        <w:lastRenderedPageBreak/>
        <w:t>OCTAVA. DESEMBOLSOS</w:t>
      </w:r>
    </w:p>
    <w:p w:rsidR="00505750" w:rsidRPr="00166A3B" w:rsidRDefault="00505750" w:rsidP="006F305C">
      <w:pPr>
        <w:jc w:val="both"/>
        <w:rPr>
          <w:rFonts w:ascii="Times New Roman" w:hAnsi="Times New Roman"/>
          <w:sz w:val="22"/>
          <w:szCs w:val="22"/>
        </w:rPr>
      </w:pPr>
      <w:r w:rsidRPr="00166A3B">
        <w:rPr>
          <w:rFonts w:ascii="Times New Roman" w:hAnsi="Times New Roman"/>
          <w:sz w:val="22"/>
          <w:szCs w:val="22"/>
        </w:rPr>
        <w:t xml:space="preserve">El monto total del proyecto es de </w:t>
      </w:r>
      <w:r w:rsidRPr="00166A3B">
        <w:rPr>
          <w:rFonts w:ascii="Times New Roman" w:hAnsi="Times New Roman"/>
          <w:b/>
          <w:sz w:val="22"/>
          <w:szCs w:val="22"/>
        </w:rPr>
        <w:t xml:space="preserve">Gs. </w:t>
      </w:r>
      <w:r w:rsidR="004D2732">
        <w:rPr>
          <w:rFonts w:ascii="Times New Roman" w:hAnsi="Times New Roman"/>
          <w:b/>
          <w:noProof/>
          <w:sz w:val="22"/>
          <w:szCs w:val="22"/>
        </w:rPr>
        <w:t>4.888.615.583 (guaraníes cuatro mil ochocientos ochenta y ocho millones seiscientos quince mil quinientos ochenta y tres)</w:t>
      </w:r>
      <w:r w:rsidRPr="00166A3B">
        <w:rPr>
          <w:rFonts w:ascii="Times New Roman" w:hAnsi="Times New Roman"/>
          <w:sz w:val="22"/>
          <w:szCs w:val="22"/>
        </w:rPr>
        <w:t xml:space="preserve"> el cual será desembolsado en </w:t>
      </w:r>
      <w:r w:rsidRPr="00166A3B">
        <w:rPr>
          <w:rFonts w:ascii="Times New Roman" w:hAnsi="Times New Roman"/>
          <w:noProof/>
          <w:sz w:val="22"/>
          <w:szCs w:val="22"/>
        </w:rPr>
        <w:t>2 (dos)</w:t>
      </w:r>
      <w:r w:rsidRPr="00166A3B">
        <w:rPr>
          <w:rFonts w:ascii="Times New Roman" w:hAnsi="Times New Roman"/>
          <w:sz w:val="22"/>
          <w:szCs w:val="22"/>
        </w:rPr>
        <w:t xml:space="preserve"> etapas, en moneda nacional, discriminándose los montos que correspondan al SAT y a la Constructora, conforme a lo establecido en el Anexo I. Para cada desembolso se cumplirán estrictamente las exigencias reglamentarias, y las pólizas deberán encontrarse al día y con vencimiento mayor a los sesenta días a partir de la fecha prevista para el desembolso. </w:t>
      </w:r>
    </w:p>
    <w:p w:rsidR="00505750" w:rsidRPr="00166A3B" w:rsidRDefault="00505750" w:rsidP="00972029">
      <w:pPr>
        <w:jc w:val="both"/>
        <w:rPr>
          <w:rFonts w:ascii="Times New Roman" w:hAnsi="Times New Roman"/>
          <w:sz w:val="22"/>
          <w:szCs w:val="22"/>
        </w:rPr>
      </w:pPr>
      <w:r w:rsidRPr="00166A3B">
        <w:rPr>
          <w:rFonts w:ascii="Times New Roman" w:hAnsi="Times New Roman"/>
          <w:sz w:val="22"/>
          <w:szCs w:val="22"/>
        </w:rPr>
        <w:t>Los desembolsos se realizarán por transferencia bancaria a cuenta exclusiva del SAT, habilitado ante el MUVH.</w:t>
      </w:r>
    </w:p>
    <w:p w:rsidR="00505750" w:rsidRPr="00166A3B" w:rsidRDefault="00505750" w:rsidP="00972029">
      <w:pPr>
        <w:jc w:val="both"/>
        <w:rPr>
          <w:rFonts w:ascii="Times New Roman" w:hAnsi="Times New Roman"/>
          <w:b/>
          <w:sz w:val="22"/>
          <w:szCs w:val="22"/>
        </w:rPr>
      </w:pPr>
    </w:p>
    <w:p w:rsidR="00505750" w:rsidRPr="00166A3B" w:rsidRDefault="00505750" w:rsidP="00972029">
      <w:pPr>
        <w:jc w:val="both"/>
        <w:rPr>
          <w:rFonts w:ascii="Times New Roman" w:hAnsi="Times New Roman"/>
          <w:b/>
          <w:sz w:val="22"/>
          <w:szCs w:val="22"/>
        </w:rPr>
      </w:pPr>
      <w:r w:rsidRPr="00166A3B">
        <w:rPr>
          <w:rFonts w:ascii="Times New Roman" w:hAnsi="Times New Roman"/>
          <w:b/>
          <w:sz w:val="22"/>
          <w:szCs w:val="22"/>
        </w:rPr>
        <w:t>NOVENA. RESOLUCIÓN DE CONTRATO Y EJECUCIÓN DE GARANTÍAS</w:t>
      </w:r>
    </w:p>
    <w:p w:rsidR="00505750" w:rsidRPr="00166A3B" w:rsidRDefault="00505750" w:rsidP="00972029">
      <w:pPr>
        <w:jc w:val="both"/>
        <w:rPr>
          <w:rFonts w:ascii="Times New Roman" w:hAnsi="Times New Roman"/>
          <w:sz w:val="22"/>
          <w:szCs w:val="22"/>
        </w:rPr>
      </w:pPr>
      <w:r w:rsidRPr="00166A3B">
        <w:rPr>
          <w:rFonts w:ascii="Times New Roman" w:hAnsi="Times New Roman"/>
          <w:sz w:val="22"/>
          <w:szCs w:val="22"/>
        </w:rPr>
        <w:t>El MUVH resolverá el contrato en caso de incumplimiento por parte del SAT y, en su caso, procederá a ejecutar la póliza de anticipo para compra de terreno, si fuere el caso, reservándose además el derecho de accionar ante los órganos jurisdiccionales pertinentes.</w:t>
      </w:r>
    </w:p>
    <w:p w:rsidR="00505750" w:rsidRPr="00902D79" w:rsidRDefault="00505750" w:rsidP="005A61DD">
      <w:pPr>
        <w:suppressAutoHyphens/>
        <w:jc w:val="both"/>
        <w:rPr>
          <w:rFonts w:ascii="Times New Roman" w:hAnsi="Times New Roman"/>
          <w:b/>
          <w:bCs/>
          <w:color w:val="000000"/>
          <w:sz w:val="22"/>
          <w:szCs w:val="22"/>
          <w:u w:color="000000"/>
          <w:shd w:val="clear" w:color="auto" w:fill="FFFFFF"/>
          <w:lang w:val="de-DE" w:eastAsia="es-PY"/>
        </w:rPr>
      </w:pPr>
      <w:r w:rsidRPr="00166A3B">
        <w:rPr>
          <w:rFonts w:ascii="Times New Roman" w:hAnsi="Times New Roman"/>
          <w:sz w:val="22"/>
          <w:szCs w:val="22"/>
          <w:u w:color="000000"/>
          <w:lang w:eastAsia="es-PY"/>
        </w:rPr>
        <w:t>No obstante, el MUVH, a través de la DGFONAVIS, la DGTE y la DGJN podrá realizar acuerdos con la Constructora y el SAT, si fuere necesario y favorable</w:t>
      </w:r>
      <w:r w:rsidRPr="00902D79">
        <w:rPr>
          <w:rFonts w:ascii="Times New Roman" w:hAnsi="Times New Roman"/>
          <w:sz w:val="22"/>
          <w:szCs w:val="22"/>
          <w:u w:color="000000"/>
          <w:lang w:eastAsia="es-PY"/>
        </w:rPr>
        <w:t xml:space="preserve"> para la culminación de los proyectos, garantizando siempre el patrimonio público desembolsado.</w:t>
      </w:r>
    </w:p>
    <w:p w:rsidR="00505750" w:rsidRPr="00902D79" w:rsidRDefault="00505750" w:rsidP="005A61DD">
      <w:pPr>
        <w:suppressAutoHyphens/>
        <w:jc w:val="both"/>
        <w:rPr>
          <w:rFonts w:ascii="Times New Roman" w:hAnsi="Times New Roman"/>
          <w:b/>
          <w:bCs/>
          <w:color w:val="000000"/>
          <w:sz w:val="22"/>
          <w:szCs w:val="22"/>
          <w:u w:color="000000"/>
          <w:shd w:val="clear" w:color="auto" w:fill="FFFFFF"/>
          <w:lang w:val="de-DE" w:eastAsia="es-PY"/>
        </w:rPr>
      </w:pPr>
    </w:p>
    <w:p w:rsidR="00505750" w:rsidRPr="00902D79" w:rsidRDefault="00505750" w:rsidP="005A61DD">
      <w:pPr>
        <w:suppressAutoHyphens/>
        <w:jc w:val="both"/>
        <w:rPr>
          <w:rFonts w:ascii="Times New Roman" w:hAnsi="Times New Roman"/>
          <w:b/>
          <w:bCs/>
          <w:sz w:val="22"/>
          <w:szCs w:val="22"/>
          <w:u w:color="000000"/>
          <w:shd w:val="clear" w:color="auto" w:fill="FFFFFF"/>
          <w:lang w:val="pt-PT" w:eastAsia="es-PY"/>
        </w:rPr>
      </w:pPr>
      <w:r w:rsidRPr="00902D79">
        <w:rPr>
          <w:rFonts w:ascii="Times New Roman" w:hAnsi="Times New Roman"/>
          <w:b/>
          <w:bCs/>
          <w:color w:val="000000"/>
          <w:sz w:val="22"/>
          <w:szCs w:val="22"/>
          <w:u w:color="000000"/>
          <w:shd w:val="clear" w:color="auto" w:fill="FFFFFF"/>
          <w:lang w:val="de-DE" w:eastAsia="es-PY"/>
        </w:rPr>
        <w:t>DÉCIMA</w:t>
      </w:r>
      <w:r w:rsidRPr="00902D79">
        <w:rPr>
          <w:rFonts w:ascii="Times New Roman" w:hAnsi="Times New Roman"/>
          <w:b/>
          <w:bCs/>
          <w:color w:val="000000"/>
          <w:sz w:val="22"/>
          <w:szCs w:val="22"/>
          <w:u w:color="000000"/>
          <w:shd w:val="clear" w:color="auto" w:fill="FFFFFF"/>
          <w:lang w:val="pt-PT" w:eastAsia="es-PY"/>
        </w:rPr>
        <w:t xml:space="preserve">. </w:t>
      </w:r>
      <w:r w:rsidRPr="00902D79">
        <w:rPr>
          <w:rFonts w:ascii="Times New Roman" w:hAnsi="Times New Roman"/>
          <w:b/>
          <w:bCs/>
          <w:sz w:val="22"/>
          <w:szCs w:val="22"/>
          <w:u w:color="000000"/>
          <w:shd w:val="clear" w:color="auto" w:fill="FFFFFF"/>
          <w:lang w:val="pt-PT" w:eastAsia="es-PY"/>
        </w:rPr>
        <w:t>RESCISIÓN POR MUTUO ACUERDO</w:t>
      </w:r>
    </w:p>
    <w:p w:rsidR="00505750" w:rsidRPr="00902D79" w:rsidRDefault="00505750" w:rsidP="005A61DD">
      <w:pPr>
        <w:suppressAutoHyphens/>
        <w:jc w:val="both"/>
        <w:rPr>
          <w:rFonts w:ascii="Times New Roman" w:hAnsi="Times New Roman"/>
          <w:sz w:val="22"/>
          <w:szCs w:val="22"/>
          <w:u w:color="000000"/>
          <w:shd w:val="clear" w:color="auto" w:fill="FFFFFF"/>
          <w:lang w:eastAsia="es-PY"/>
        </w:rPr>
      </w:pPr>
      <w:r w:rsidRPr="00902D79">
        <w:rPr>
          <w:rFonts w:ascii="Times New Roman" w:hAnsi="Times New Roman"/>
          <w:bCs/>
          <w:sz w:val="22"/>
          <w:szCs w:val="22"/>
          <w:u w:color="000000"/>
          <w:shd w:val="clear" w:color="auto" w:fill="FFFFFF"/>
          <w:lang w:eastAsia="es-PY"/>
        </w:rPr>
        <w:t>L</w:t>
      </w:r>
      <w:r w:rsidRPr="00902D79">
        <w:rPr>
          <w:rFonts w:ascii="Times New Roman" w:hAnsi="Times New Roman"/>
          <w:color w:val="000000"/>
          <w:sz w:val="22"/>
          <w:szCs w:val="22"/>
          <w:u w:color="000000"/>
          <w:shd w:val="clear" w:color="auto" w:fill="FFFFFF"/>
          <w:lang w:val="it-IT" w:eastAsia="es-PY"/>
        </w:rPr>
        <w:t xml:space="preserve">a rescisión </w:t>
      </w:r>
      <w:r w:rsidRPr="00902D79">
        <w:rPr>
          <w:rFonts w:ascii="Times New Roman" w:hAnsi="Times New Roman"/>
          <w:color w:val="000000"/>
          <w:sz w:val="22"/>
          <w:szCs w:val="22"/>
          <w:u w:color="000000"/>
          <w:shd w:val="clear" w:color="auto" w:fill="FFFFFF"/>
          <w:lang w:eastAsia="es-PY"/>
        </w:rPr>
        <w:t>del contrato por mutuo acuerdo entre el MUVH y el SAT tendrá lugar cuando exista acuerdo de voluntades entre ambos, mediando conformidad del GO.</w:t>
      </w:r>
      <w:r w:rsidRPr="00902D79">
        <w:rPr>
          <w:rFonts w:ascii="Times New Roman" w:hAnsi="Times New Roman"/>
          <w:sz w:val="22"/>
          <w:szCs w:val="22"/>
          <w:u w:color="000000"/>
          <w:shd w:val="clear" w:color="auto" w:fill="FFFFFF"/>
          <w:lang w:eastAsia="es-PY"/>
        </w:rPr>
        <w:t xml:space="preserve"> En tal caso, el SAT deberá presentar al MUVH la recepción de la comunicación formal al GO, de no continuar con el proyecto, a fin de que el mismo pueda suscribir contrato con otro SAT, previo acto administrativo de la máxima autoridad, si fuere necesario. </w:t>
      </w:r>
    </w:p>
    <w:p w:rsidR="00505750" w:rsidRPr="00902D79" w:rsidRDefault="00505750" w:rsidP="005A61DD">
      <w:pPr>
        <w:suppressAutoHyphens/>
        <w:spacing w:before="240"/>
        <w:jc w:val="both"/>
        <w:rPr>
          <w:rFonts w:ascii="Times New Roman" w:hAnsi="Times New Roman"/>
          <w:sz w:val="22"/>
          <w:szCs w:val="22"/>
          <w:u w:color="000000"/>
          <w:shd w:val="clear" w:color="auto" w:fill="FFFFFF"/>
          <w:lang w:eastAsia="es-PY"/>
        </w:rPr>
      </w:pPr>
      <w:r w:rsidRPr="00902D79">
        <w:rPr>
          <w:rFonts w:ascii="Times New Roman" w:hAnsi="Times New Roman"/>
          <w:b/>
          <w:sz w:val="22"/>
          <w:szCs w:val="22"/>
        </w:rPr>
        <w:t>DÉCIMA PRIMERA. VIGENCIA</w:t>
      </w:r>
    </w:p>
    <w:p w:rsidR="00505750" w:rsidRPr="00902D79" w:rsidRDefault="00505750" w:rsidP="005A61DD">
      <w:pPr>
        <w:jc w:val="both"/>
        <w:rPr>
          <w:rFonts w:ascii="Times New Roman" w:hAnsi="Times New Roman"/>
          <w:sz w:val="22"/>
          <w:szCs w:val="22"/>
        </w:rPr>
      </w:pPr>
      <w:r w:rsidRPr="00902D79">
        <w:rPr>
          <w:rFonts w:ascii="Times New Roman" w:hAnsi="Times New Roman"/>
          <w:sz w:val="22"/>
          <w:szCs w:val="22"/>
        </w:rPr>
        <w:t xml:space="preserve">El presente acuerdo entrará en vigencia desde la fecha de suscripción del mismo hasta la Calificación Definitiva del proyecto, debiendo el SAT cumplir con las obligaciones adquiridas, sin perjuicio de lo dispuesto en el artículo 860 de la Ley </w:t>
      </w:r>
      <w:r w:rsidR="00E32517">
        <w:rPr>
          <w:rFonts w:ascii="Times New Roman" w:hAnsi="Times New Roman"/>
          <w:sz w:val="22"/>
          <w:szCs w:val="22"/>
        </w:rPr>
        <w:t>nro.</w:t>
      </w:r>
      <w:r w:rsidRPr="00902D79">
        <w:rPr>
          <w:rFonts w:ascii="Times New Roman" w:hAnsi="Times New Roman"/>
          <w:sz w:val="22"/>
          <w:szCs w:val="22"/>
        </w:rPr>
        <w:t xml:space="preserve"> 1183/85 Código Civil Paraguayo.</w:t>
      </w:r>
    </w:p>
    <w:p w:rsidR="00505750" w:rsidRPr="00902D79" w:rsidRDefault="00505750" w:rsidP="005A61DD">
      <w:pPr>
        <w:spacing w:before="240"/>
        <w:jc w:val="both"/>
        <w:rPr>
          <w:rFonts w:ascii="Times New Roman" w:hAnsi="Times New Roman"/>
          <w:b/>
          <w:caps/>
          <w:sz w:val="22"/>
          <w:szCs w:val="22"/>
        </w:rPr>
      </w:pPr>
      <w:r w:rsidRPr="00902D79">
        <w:rPr>
          <w:rFonts w:ascii="Times New Roman" w:hAnsi="Times New Roman"/>
          <w:b/>
          <w:caps/>
          <w:sz w:val="22"/>
          <w:szCs w:val="22"/>
        </w:rPr>
        <w:t>DÉCIMA SEGUNDA. RESPONSABILIDAD SOLIDARIA.</w:t>
      </w:r>
    </w:p>
    <w:p w:rsidR="00505750" w:rsidRPr="00902D79" w:rsidRDefault="00505750" w:rsidP="005A61DD">
      <w:pPr>
        <w:suppressAutoHyphens/>
        <w:jc w:val="both"/>
        <w:rPr>
          <w:rFonts w:ascii="Times New Roman" w:hAnsi="Times New Roman"/>
          <w:color w:val="000000"/>
          <w:sz w:val="22"/>
          <w:szCs w:val="22"/>
        </w:rPr>
      </w:pPr>
      <w:r w:rsidRPr="00902D79">
        <w:rPr>
          <w:rFonts w:ascii="Times New Roman" w:hAnsi="Times New Roman"/>
          <w:sz w:val="22"/>
          <w:szCs w:val="22"/>
        </w:rPr>
        <w:t xml:space="preserve">El SAT y la CONSTRUCTORA responden solidariamente por la correcta ejecución de la obra, así como de su ruina total o parcial, o peligro evidente de ruina, ya sea por </w:t>
      </w:r>
      <w:r w:rsidRPr="00902D79">
        <w:rPr>
          <w:rFonts w:ascii="Times New Roman" w:hAnsi="Times New Roman"/>
          <w:sz w:val="22"/>
          <w:szCs w:val="22"/>
          <w:lang w:val="es-PY"/>
        </w:rPr>
        <w:t>vicios de construcción, vicios de suelo o de mala calidad de los materiales</w:t>
      </w:r>
      <w:r w:rsidRPr="00902D79">
        <w:rPr>
          <w:rFonts w:ascii="Times New Roman" w:hAnsi="Times New Roman"/>
          <w:sz w:val="22"/>
          <w:szCs w:val="22"/>
        </w:rPr>
        <w:t xml:space="preserve">, durante el plazo de diez (10) años, contados desde la recepción definitiva de la obra, de conformidad a los </w:t>
      </w:r>
      <w:r w:rsidRPr="00902D79">
        <w:rPr>
          <w:rFonts w:ascii="Times New Roman" w:hAnsi="Times New Roman"/>
          <w:color w:val="000000"/>
          <w:sz w:val="22"/>
          <w:szCs w:val="22"/>
        </w:rPr>
        <w:t>artículos 759, 853 y 860 del Código Civil.</w:t>
      </w:r>
    </w:p>
    <w:p w:rsidR="00505750" w:rsidRPr="00902D79" w:rsidRDefault="00505750" w:rsidP="005E2629">
      <w:pPr>
        <w:jc w:val="both"/>
        <w:rPr>
          <w:rFonts w:ascii="Times New Roman" w:hAnsi="Times New Roman"/>
          <w:b/>
          <w:sz w:val="22"/>
          <w:szCs w:val="22"/>
        </w:rPr>
      </w:pPr>
    </w:p>
    <w:p w:rsidR="00505750" w:rsidRPr="00902D79" w:rsidRDefault="00505750" w:rsidP="005E2629">
      <w:pPr>
        <w:jc w:val="both"/>
        <w:rPr>
          <w:rFonts w:ascii="Times New Roman" w:hAnsi="Times New Roman"/>
          <w:sz w:val="22"/>
          <w:szCs w:val="22"/>
        </w:rPr>
      </w:pPr>
      <w:r w:rsidRPr="00902D79">
        <w:rPr>
          <w:rFonts w:ascii="Times New Roman" w:hAnsi="Times New Roman"/>
          <w:b/>
          <w:sz w:val="22"/>
          <w:szCs w:val="22"/>
        </w:rPr>
        <w:t>DÉCIMA TERCERA. DOCUMENTOS DEL ACUERDO</w:t>
      </w:r>
    </w:p>
    <w:p w:rsidR="00505750" w:rsidRPr="00902D79" w:rsidRDefault="00505750" w:rsidP="005E2629">
      <w:pPr>
        <w:pStyle w:val="Prrafodelista"/>
        <w:numPr>
          <w:ilvl w:val="0"/>
          <w:numId w:val="5"/>
        </w:numPr>
        <w:ind w:left="714" w:hanging="357"/>
        <w:jc w:val="both"/>
        <w:rPr>
          <w:rFonts w:ascii="Times New Roman" w:hAnsi="Times New Roman"/>
          <w:sz w:val="22"/>
          <w:szCs w:val="22"/>
        </w:rPr>
      </w:pPr>
      <w:r w:rsidRPr="00902D79">
        <w:rPr>
          <w:rFonts w:ascii="Times New Roman" w:hAnsi="Times New Roman"/>
          <w:sz w:val="22"/>
          <w:szCs w:val="22"/>
        </w:rPr>
        <w:t>Las especificaciones técnicas, planos, planillas, cómputos, presupuestos y cronograma físico-financiero de ejecución del Proyecto aprobado por el MUVH;</w:t>
      </w:r>
    </w:p>
    <w:p w:rsidR="00505750" w:rsidRPr="00902D79" w:rsidRDefault="00505750" w:rsidP="00AF78BC">
      <w:pPr>
        <w:pStyle w:val="Prrafodelista"/>
        <w:numPr>
          <w:ilvl w:val="0"/>
          <w:numId w:val="5"/>
        </w:numPr>
        <w:spacing w:before="240" w:after="240"/>
        <w:jc w:val="both"/>
        <w:rPr>
          <w:rFonts w:ascii="Times New Roman" w:hAnsi="Times New Roman"/>
          <w:sz w:val="22"/>
          <w:szCs w:val="22"/>
        </w:rPr>
      </w:pPr>
      <w:r w:rsidRPr="00902D79">
        <w:rPr>
          <w:rFonts w:ascii="Times New Roman" w:hAnsi="Times New Roman"/>
          <w:sz w:val="22"/>
          <w:szCs w:val="22"/>
        </w:rPr>
        <w:t xml:space="preserve">El Anexo I;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Los contratos firmados por el SAT con el Grupo Organizado; por la Constructora con el GO; por el SAT y la CONSTRUCTORA; y el SAT con el fiscalizador registrado ante el MUVH;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adendas;</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Las pólizas de seguro contratadas y presentadas;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notas, correspondencias o correos electrónicos intercambiados entre las partes;</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Los comprobantes de las transferencias de pago realizadas;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resoluciones emitidas por el MUVH en el marco del presente proyecto.</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Los SVS endosados a favor del SAT y la Constructora;</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El legajo del proyecto; </w:t>
      </w:r>
    </w:p>
    <w:p w:rsidR="00AF78BC" w:rsidRDefault="00505750" w:rsidP="00723A6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El legajo de habilitación del SAT. </w:t>
      </w:r>
    </w:p>
    <w:p w:rsidR="006B1C2B" w:rsidRDefault="006B1C2B" w:rsidP="006B1C2B">
      <w:pPr>
        <w:spacing w:before="240" w:after="240"/>
        <w:jc w:val="both"/>
        <w:rPr>
          <w:rFonts w:ascii="Times New Roman" w:hAnsi="Times New Roman"/>
          <w:sz w:val="22"/>
          <w:szCs w:val="22"/>
        </w:rPr>
      </w:pPr>
    </w:p>
    <w:p w:rsidR="006B1C2B" w:rsidRDefault="006B1C2B" w:rsidP="006B1C2B">
      <w:pPr>
        <w:spacing w:before="240" w:after="240"/>
        <w:jc w:val="both"/>
        <w:rPr>
          <w:rFonts w:ascii="Times New Roman" w:hAnsi="Times New Roman"/>
          <w:sz w:val="22"/>
          <w:szCs w:val="22"/>
        </w:rPr>
      </w:pPr>
    </w:p>
    <w:p w:rsidR="006B1C2B" w:rsidRDefault="006B1C2B" w:rsidP="006B1C2B">
      <w:pPr>
        <w:spacing w:before="240" w:after="240"/>
        <w:jc w:val="both"/>
        <w:rPr>
          <w:rFonts w:ascii="Times New Roman" w:hAnsi="Times New Roman"/>
          <w:sz w:val="22"/>
          <w:szCs w:val="22"/>
        </w:rPr>
      </w:pPr>
    </w:p>
    <w:p w:rsidR="006B1C2B" w:rsidRPr="006B1C2B" w:rsidRDefault="006B1C2B" w:rsidP="006B1C2B">
      <w:pPr>
        <w:spacing w:before="240" w:after="240"/>
        <w:jc w:val="both"/>
        <w:rPr>
          <w:rFonts w:ascii="Times New Roman" w:hAnsi="Times New Roman"/>
          <w:sz w:val="22"/>
          <w:szCs w:val="22"/>
        </w:rPr>
      </w:pPr>
    </w:p>
    <w:p w:rsidR="00505750" w:rsidRPr="00902D79" w:rsidRDefault="00505750" w:rsidP="0013391B">
      <w:pPr>
        <w:jc w:val="both"/>
        <w:rPr>
          <w:rFonts w:ascii="Times New Roman" w:hAnsi="Times New Roman"/>
          <w:b/>
          <w:sz w:val="22"/>
          <w:szCs w:val="22"/>
        </w:rPr>
      </w:pPr>
      <w:r w:rsidRPr="00902D79">
        <w:rPr>
          <w:rFonts w:ascii="Times New Roman" w:hAnsi="Times New Roman"/>
          <w:b/>
          <w:sz w:val="22"/>
          <w:szCs w:val="22"/>
        </w:rPr>
        <w:lastRenderedPageBreak/>
        <w:t>DÉCIMA CUARTA. SOLUCIÓN DE CONTROVERSIAS</w:t>
      </w:r>
    </w:p>
    <w:p w:rsidR="00505750" w:rsidRPr="00902D79" w:rsidRDefault="00505750" w:rsidP="0013391B">
      <w:pPr>
        <w:jc w:val="both"/>
        <w:rPr>
          <w:rFonts w:ascii="Times New Roman" w:hAnsi="Times New Roman"/>
          <w:b/>
          <w:sz w:val="22"/>
          <w:szCs w:val="22"/>
        </w:rPr>
      </w:pPr>
    </w:p>
    <w:p w:rsidR="00505750" w:rsidRPr="00902D79" w:rsidRDefault="00505750" w:rsidP="0013391B">
      <w:pPr>
        <w:jc w:val="both"/>
        <w:rPr>
          <w:rFonts w:ascii="Times New Roman" w:hAnsi="Times New Roman"/>
          <w:sz w:val="22"/>
          <w:szCs w:val="22"/>
        </w:rPr>
      </w:pPr>
      <w:r w:rsidRPr="00902D79">
        <w:rPr>
          <w:rFonts w:ascii="Times New Roman" w:hAnsi="Times New Roman"/>
          <w:sz w:val="22"/>
          <w:szCs w:val="22"/>
        </w:rPr>
        <w:t>Toda controversia que surja como consecuencia de la interpretación o aplicación de las cláusulas de este acuerdo, será dirimida ante los Juzgados y Tribunales en lo Civil y Comercial de la ciudad de Asunción.</w:t>
      </w:r>
    </w:p>
    <w:p w:rsidR="00505750" w:rsidRPr="00902D79" w:rsidRDefault="00505750" w:rsidP="00634A42">
      <w:pPr>
        <w:spacing w:before="240" w:after="240"/>
        <w:jc w:val="both"/>
        <w:rPr>
          <w:rFonts w:ascii="Times New Roman" w:hAnsi="Times New Roman"/>
          <w:sz w:val="22"/>
          <w:szCs w:val="22"/>
        </w:rPr>
      </w:pPr>
      <w:r w:rsidRPr="00902D79">
        <w:rPr>
          <w:rFonts w:ascii="Times New Roman" w:hAnsi="Times New Roman"/>
          <w:sz w:val="22"/>
          <w:szCs w:val="22"/>
        </w:rPr>
        <w:t>En prueba de conformidad y para lo que hubiere lugar en derecho firman las partes el presente acuerdo en 2 (dos) ejemplares de un mismo tenor y efecto en la ciudad de Asunción, República del Paraguay, en la fecha arriba indicada.</w:t>
      </w:r>
    </w:p>
    <w:p w:rsidR="00505750" w:rsidRDefault="00505750" w:rsidP="00634A42">
      <w:pPr>
        <w:spacing w:before="240" w:after="240"/>
        <w:jc w:val="both"/>
        <w:rPr>
          <w:rFonts w:ascii="Times New Roman" w:hAnsi="Times New Roman"/>
          <w:sz w:val="22"/>
          <w:szCs w:val="22"/>
        </w:rPr>
      </w:pPr>
    </w:p>
    <w:p w:rsidR="002E3478" w:rsidRDefault="002E3478" w:rsidP="00634A42">
      <w:pPr>
        <w:spacing w:before="240" w:after="240"/>
        <w:jc w:val="both"/>
        <w:rPr>
          <w:rFonts w:ascii="Times New Roman" w:hAnsi="Times New Roman"/>
          <w:sz w:val="22"/>
          <w:szCs w:val="22"/>
        </w:rPr>
      </w:pPr>
    </w:p>
    <w:p w:rsidR="002E3478" w:rsidRDefault="002E3478" w:rsidP="00634A42">
      <w:pPr>
        <w:spacing w:before="240" w:after="240"/>
        <w:jc w:val="both"/>
        <w:rPr>
          <w:rFonts w:ascii="Times New Roman" w:hAnsi="Times New Roman"/>
          <w:sz w:val="22"/>
          <w:szCs w:val="22"/>
        </w:rPr>
      </w:pPr>
    </w:p>
    <w:p w:rsidR="002E3478" w:rsidRPr="00902D79" w:rsidRDefault="002E3478" w:rsidP="00634A42">
      <w:pPr>
        <w:spacing w:before="240" w:after="240"/>
        <w:jc w:val="both"/>
        <w:rPr>
          <w:rFonts w:ascii="Times New Roman" w:hAnsi="Times New Roman"/>
          <w:sz w:val="22"/>
          <w:szCs w:val="22"/>
        </w:rPr>
      </w:pPr>
    </w:p>
    <w:p w:rsidR="00505750" w:rsidRPr="00902D79" w:rsidRDefault="00505750" w:rsidP="00634A42">
      <w:pPr>
        <w:spacing w:before="240" w:after="240"/>
        <w:jc w:val="both"/>
        <w:rPr>
          <w:rFonts w:ascii="Times New Roman" w:hAnsi="Times New Roman"/>
          <w:sz w:val="22"/>
          <w:szCs w:val="22"/>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5"/>
        <w:gridCol w:w="4413"/>
      </w:tblGrid>
      <w:tr w:rsidR="00505750" w:rsidRPr="00166A3B" w:rsidTr="00E74841">
        <w:tc>
          <w:tcPr>
            <w:tcW w:w="4420" w:type="dxa"/>
          </w:tcPr>
          <w:p w:rsidR="00505750" w:rsidRPr="00511112" w:rsidRDefault="00521563" w:rsidP="00521563">
            <w:pPr>
              <w:tabs>
                <w:tab w:val="left" w:pos="438"/>
                <w:tab w:val="center" w:pos="2099"/>
              </w:tabs>
              <w:rPr>
                <w:rFonts w:ascii="Times New Roman" w:hAnsi="Times New Roman"/>
                <w:bCs/>
                <w:sz w:val="22"/>
                <w:szCs w:val="22"/>
              </w:rPr>
            </w:pPr>
            <w:r>
              <w:rPr>
                <w:rFonts w:ascii="Times New Roman" w:hAnsi="Times New Roman"/>
                <w:bCs/>
                <w:sz w:val="22"/>
                <w:szCs w:val="22"/>
              </w:rPr>
              <w:t>………………………………………</w:t>
            </w:r>
            <w:r w:rsidRPr="00511112">
              <w:rPr>
                <w:rFonts w:ascii="Times New Roman" w:hAnsi="Times New Roman"/>
                <w:bCs/>
                <w:sz w:val="22"/>
                <w:szCs w:val="22"/>
              </w:rPr>
              <w:t>…..</w:t>
            </w:r>
          </w:p>
          <w:p w:rsidR="001D148D" w:rsidRPr="0075648B" w:rsidRDefault="0075648B" w:rsidP="00521563">
            <w:pPr>
              <w:rPr>
                <w:rFonts w:ascii="Times New Roman" w:hAnsi="Times New Roman"/>
                <w:bCs/>
                <w:sz w:val="20"/>
                <w:szCs w:val="20"/>
              </w:rPr>
            </w:pPr>
            <w:r w:rsidRPr="00511112">
              <w:rPr>
                <w:rFonts w:ascii="Times New Roman" w:hAnsi="Times New Roman"/>
                <w:noProof/>
                <w:sz w:val="22"/>
                <w:szCs w:val="22"/>
              </w:rPr>
              <w:t xml:space="preserve">          </w:t>
            </w:r>
            <w:r w:rsidR="00511112" w:rsidRPr="00511112">
              <w:rPr>
                <w:rFonts w:ascii="Times New Roman" w:hAnsi="Times New Roman"/>
                <w:noProof/>
                <w:sz w:val="22"/>
                <w:szCs w:val="22"/>
              </w:rPr>
              <w:t>CONSULTORA SG SRL</w:t>
            </w:r>
            <w:r w:rsidR="001D148D" w:rsidRPr="0075648B">
              <w:rPr>
                <w:rFonts w:ascii="Times New Roman" w:hAnsi="Times New Roman"/>
                <w:bCs/>
                <w:sz w:val="20"/>
                <w:szCs w:val="20"/>
              </w:rPr>
              <w:t xml:space="preserve"> </w:t>
            </w:r>
          </w:p>
          <w:p w:rsidR="00505750" w:rsidRDefault="00521563" w:rsidP="00521563">
            <w:pPr>
              <w:rPr>
                <w:rFonts w:ascii="Times New Roman" w:hAnsi="Times New Roman"/>
                <w:bCs/>
                <w:sz w:val="22"/>
                <w:szCs w:val="22"/>
              </w:rPr>
            </w:pPr>
            <w:r>
              <w:rPr>
                <w:rFonts w:ascii="Times New Roman" w:hAnsi="Times New Roman"/>
                <w:bCs/>
                <w:sz w:val="22"/>
                <w:szCs w:val="22"/>
              </w:rPr>
              <w:t xml:space="preserve">        </w:t>
            </w:r>
            <w:r w:rsidR="00505750" w:rsidRPr="00166A3B">
              <w:rPr>
                <w:rFonts w:ascii="Times New Roman" w:hAnsi="Times New Roman"/>
                <w:bCs/>
                <w:sz w:val="22"/>
                <w:szCs w:val="22"/>
              </w:rPr>
              <w:t>Servicio de Asistencia Técnica</w:t>
            </w:r>
          </w:p>
          <w:p w:rsidR="0019686B" w:rsidRPr="00166A3B" w:rsidRDefault="00521563" w:rsidP="00521563">
            <w:pPr>
              <w:rPr>
                <w:rFonts w:ascii="Times New Roman" w:hAnsi="Times New Roman"/>
                <w:bCs/>
                <w:sz w:val="22"/>
                <w:szCs w:val="22"/>
              </w:rPr>
            </w:pPr>
            <w:r>
              <w:rPr>
                <w:rFonts w:ascii="Times New Roman" w:hAnsi="Times New Roman"/>
                <w:bCs/>
                <w:sz w:val="22"/>
                <w:szCs w:val="22"/>
              </w:rPr>
              <w:t xml:space="preserve">                           </w:t>
            </w:r>
            <w:r w:rsidR="0019686B">
              <w:rPr>
                <w:rFonts w:ascii="Times New Roman" w:hAnsi="Times New Roman"/>
                <w:bCs/>
                <w:sz w:val="22"/>
                <w:szCs w:val="22"/>
              </w:rPr>
              <w:t>SAT</w:t>
            </w:r>
          </w:p>
        </w:tc>
        <w:tc>
          <w:tcPr>
            <w:tcW w:w="4420" w:type="dxa"/>
          </w:tcPr>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JUAN CARLOS BARUJA FERNÁNDEZ</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Ministro de Urbanismo, Vivienda y Hábitat</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MUVH</w:t>
            </w:r>
          </w:p>
        </w:tc>
      </w:tr>
      <w:tr w:rsidR="00505750" w:rsidRPr="00902D79" w:rsidTr="00E74841">
        <w:trPr>
          <w:trHeight w:val="1585"/>
        </w:trPr>
        <w:tc>
          <w:tcPr>
            <w:tcW w:w="4420" w:type="dxa"/>
          </w:tcPr>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br w:type="page"/>
            </w:r>
          </w:p>
          <w:p w:rsidR="00505750" w:rsidRPr="00166A3B" w:rsidRDefault="00505750" w:rsidP="0065435B">
            <w:pPr>
              <w:jc w:val="center"/>
              <w:rPr>
                <w:rFonts w:ascii="Times New Roman" w:hAnsi="Times New Roman"/>
                <w:bCs/>
                <w:sz w:val="22"/>
                <w:szCs w:val="22"/>
              </w:rPr>
            </w:pPr>
          </w:p>
          <w:p w:rsidR="00505750" w:rsidRDefault="00505750" w:rsidP="0065435B">
            <w:pPr>
              <w:jc w:val="center"/>
              <w:rPr>
                <w:rFonts w:ascii="Times New Roman" w:hAnsi="Times New Roman"/>
                <w:bCs/>
                <w:sz w:val="22"/>
                <w:szCs w:val="22"/>
              </w:rPr>
            </w:pPr>
          </w:p>
          <w:p w:rsidR="002E3478" w:rsidRDefault="002E3478" w:rsidP="0065435B">
            <w:pPr>
              <w:jc w:val="center"/>
              <w:rPr>
                <w:rFonts w:ascii="Times New Roman" w:hAnsi="Times New Roman"/>
                <w:bCs/>
                <w:sz w:val="22"/>
                <w:szCs w:val="22"/>
              </w:rPr>
            </w:pPr>
          </w:p>
          <w:p w:rsidR="002E3478" w:rsidRDefault="002E3478" w:rsidP="0065435B">
            <w:pPr>
              <w:jc w:val="center"/>
              <w:rPr>
                <w:rFonts w:ascii="Times New Roman" w:hAnsi="Times New Roman"/>
                <w:bCs/>
                <w:sz w:val="22"/>
                <w:szCs w:val="22"/>
              </w:rPr>
            </w:pPr>
          </w:p>
          <w:p w:rsidR="002E3478" w:rsidRDefault="002E3478" w:rsidP="0065435B">
            <w:pPr>
              <w:jc w:val="center"/>
              <w:rPr>
                <w:rFonts w:ascii="Times New Roman" w:hAnsi="Times New Roman"/>
                <w:bCs/>
                <w:sz w:val="22"/>
                <w:szCs w:val="22"/>
              </w:rPr>
            </w:pPr>
          </w:p>
          <w:p w:rsidR="002E3478" w:rsidRDefault="002E3478" w:rsidP="0065435B">
            <w:pPr>
              <w:jc w:val="center"/>
              <w:rPr>
                <w:rFonts w:ascii="Times New Roman" w:hAnsi="Times New Roman"/>
                <w:bCs/>
                <w:sz w:val="22"/>
                <w:szCs w:val="22"/>
              </w:rPr>
            </w:pPr>
          </w:p>
          <w:p w:rsidR="002E3478" w:rsidRDefault="002E3478" w:rsidP="0065435B">
            <w:pPr>
              <w:jc w:val="center"/>
              <w:rPr>
                <w:rFonts w:ascii="Times New Roman" w:hAnsi="Times New Roman"/>
                <w:bCs/>
                <w:sz w:val="22"/>
                <w:szCs w:val="22"/>
              </w:rPr>
            </w:pPr>
          </w:p>
          <w:p w:rsidR="002E3478" w:rsidRPr="00166A3B" w:rsidRDefault="002E3478" w:rsidP="0065435B">
            <w:pPr>
              <w:jc w:val="center"/>
              <w:rPr>
                <w:rFonts w:ascii="Times New Roman" w:hAnsi="Times New Roman"/>
                <w:bCs/>
                <w:sz w:val="22"/>
                <w:szCs w:val="22"/>
              </w:rPr>
            </w:pPr>
          </w:p>
          <w:p w:rsidR="00505750" w:rsidRPr="00166A3B" w:rsidRDefault="00124A08" w:rsidP="00124A08">
            <w:pPr>
              <w:tabs>
                <w:tab w:val="left" w:pos="438"/>
                <w:tab w:val="center" w:pos="2099"/>
              </w:tabs>
              <w:rPr>
                <w:rFonts w:ascii="Times New Roman" w:hAnsi="Times New Roman"/>
                <w:bCs/>
                <w:sz w:val="22"/>
                <w:szCs w:val="22"/>
              </w:rPr>
            </w:pPr>
            <w:r>
              <w:rPr>
                <w:rFonts w:ascii="Times New Roman" w:hAnsi="Times New Roman"/>
                <w:bCs/>
                <w:sz w:val="22"/>
                <w:szCs w:val="22"/>
              </w:rPr>
              <w:t>..........</w:t>
            </w:r>
            <w:r w:rsidR="00505750" w:rsidRPr="00166A3B">
              <w:rPr>
                <w:rFonts w:ascii="Times New Roman" w:hAnsi="Times New Roman"/>
                <w:bCs/>
                <w:sz w:val="22"/>
                <w:szCs w:val="22"/>
              </w:rPr>
              <w:t>…………………………</w:t>
            </w:r>
            <w:r>
              <w:rPr>
                <w:rFonts w:ascii="Times New Roman" w:hAnsi="Times New Roman"/>
                <w:bCs/>
                <w:sz w:val="22"/>
                <w:szCs w:val="22"/>
              </w:rPr>
              <w:t>…..</w:t>
            </w:r>
          </w:p>
          <w:p w:rsidR="00505750" w:rsidRPr="00902D79" w:rsidRDefault="00124A08" w:rsidP="00124A08">
            <w:pPr>
              <w:rPr>
                <w:rFonts w:ascii="Times New Roman" w:hAnsi="Times New Roman"/>
                <w:sz w:val="22"/>
                <w:szCs w:val="22"/>
              </w:rPr>
            </w:pPr>
            <w:r>
              <w:rPr>
                <w:rFonts w:ascii="Times New Roman" w:hAnsi="Times New Roman"/>
                <w:sz w:val="22"/>
                <w:szCs w:val="22"/>
              </w:rPr>
              <w:t xml:space="preserve">     </w:t>
            </w:r>
            <w:r w:rsidR="00505750" w:rsidRPr="00166A3B">
              <w:rPr>
                <w:rFonts w:ascii="Times New Roman" w:hAnsi="Times New Roman"/>
                <w:sz w:val="22"/>
                <w:szCs w:val="22"/>
              </w:rPr>
              <w:t>Representante del FONAVIS</w:t>
            </w:r>
            <w:r w:rsidR="00505750" w:rsidRPr="00902D79">
              <w:rPr>
                <w:rFonts w:ascii="Times New Roman" w:hAnsi="Times New Roman"/>
                <w:sz w:val="22"/>
                <w:szCs w:val="22"/>
              </w:rPr>
              <w:t xml:space="preserve"> </w:t>
            </w:r>
          </w:p>
        </w:tc>
        <w:tc>
          <w:tcPr>
            <w:tcW w:w="4420" w:type="dxa"/>
          </w:tcPr>
          <w:p w:rsidR="00505750" w:rsidRPr="00902D79" w:rsidRDefault="00505750" w:rsidP="0065435B">
            <w:pPr>
              <w:jc w:val="center"/>
              <w:rPr>
                <w:rFonts w:ascii="Times New Roman" w:hAnsi="Times New Roman"/>
                <w:sz w:val="22"/>
                <w:szCs w:val="22"/>
              </w:rPr>
            </w:pPr>
          </w:p>
        </w:tc>
      </w:tr>
    </w:tbl>
    <w:p w:rsidR="00505750" w:rsidRPr="00902D79" w:rsidRDefault="00505750" w:rsidP="007B7F8A">
      <w:pPr>
        <w:jc w:val="center"/>
        <w:rPr>
          <w:rFonts w:ascii="Times New Roman" w:hAnsi="Times New Roman"/>
          <w:b/>
          <w:sz w:val="22"/>
          <w:szCs w:val="22"/>
        </w:rPr>
      </w:pPr>
      <w:r w:rsidRPr="00902D79">
        <w:rPr>
          <w:rFonts w:ascii="Times New Roman" w:hAnsi="Times New Roman"/>
          <w:b/>
          <w:sz w:val="22"/>
          <w:szCs w:val="22"/>
        </w:rPr>
        <w:br w:type="page"/>
      </w:r>
      <w:r w:rsidRPr="00902D79">
        <w:rPr>
          <w:rFonts w:ascii="Times New Roman" w:hAnsi="Times New Roman"/>
          <w:b/>
          <w:sz w:val="22"/>
          <w:szCs w:val="22"/>
        </w:rPr>
        <w:lastRenderedPageBreak/>
        <w:t>ANEXO I</w:t>
      </w:r>
    </w:p>
    <w:p w:rsidR="00505750" w:rsidRPr="00902D79" w:rsidRDefault="00505750" w:rsidP="00634A42">
      <w:pPr>
        <w:spacing w:before="120" w:after="120"/>
        <w:jc w:val="center"/>
        <w:rPr>
          <w:rFonts w:ascii="Times New Roman" w:hAnsi="Times New Roman"/>
          <w:b/>
          <w:sz w:val="22"/>
          <w:szCs w:val="22"/>
        </w:rPr>
      </w:pPr>
      <w:r w:rsidRPr="00902D79">
        <w:rPr>
          <w:rFonts w:ascii="Times New Roman" w:hAnsi="Times New Roman"/>
          <w:b/>
          <w:sz w:val="22"/>
          <w:szCs w:val="22"/>
        </w:rPr>
        <w:t>REGULACIÓN DE ETAPAS Y DESEMBOLSOS</w:t>
      </w:r>
    </w:p>
    <w:p w:rsidR="00505750" w:rsidRPr="00902D79" w:rsidRDefault="00505750" w:rsidP="00634A42">
      <w:pPr>
        <w:spacing w:before="120" w:after="120"/>
        <w:jc w:val="both"/>
        <w:rPr>
          <w:rFonts w:ascii="Times New Roman" w:hAnsi="Times New Roman"/>
          <w:sz w:val="22"/>
          <w:szCs w:val="22"/>
        </w:rPr>
      </w:pPr>
    </w:p>
    <w:p w:rsidR="00505750" w:rsidRPr="00166A3B" w:rsidRDefault="00505750" w:rsidP="00634A42">
      <w:pPr>
        <w:spacing w:before="120" w:after="120"/>
        <w:jc w:val="both"/>
        <w:rPr>
          <w:rFonts w:ascii="Times New Roman" w:hAnsi="Times New Roman"/>
          <w:sz w:val="22"/>
          <w:szCs w:val="22"/>
        </w:rPr>
      </w:pPr>
      <w:r w:rsidRPr="00902D79">
        <w:rPr>
          <w:rFonts w:ascii="Times New Roman" w:hAnsi="Times New Roman"/>
          <w:sz w:val="22"/>
          <w:szCs w:val="22"/>
        </w:rPr>
        <w:t xml:space="preserve">El presente anexo tiene por objeto regular las </w:t>
      </w:r>
      <w:r w:rsidR="00BB7ABF">
        <w:rPr>
          <w:rFonts w:ascii="Times New Roman" w:hAnsi="Times New Roman"/>
          <w:sz w:val="22"/>
          <w:szCs w:val="22"/>
        </w:rPr>
        <w:t>e</w:t>
      </w:r>
      <w:r w:rsidRPr="00166A3B">
        <w:rPr>
          <w:rFonts w:ascii="Times New Roman" w:hAnsi="Times New Roman"/>
          <w:sz w:val="22"/>
          <w:szCs w:val="22"/>
        </w:rPr>
        <w:t xml:space="preserve">tapas en que se llevará a cabo el Proyecto de construcción de viviendas para el </w:t>
      </w:r>
      <w:r w:rsidR="00BB7ABF">
        <w:rPr>
          <w:rFonts w:ascii="Times New Roman" w:hAnsi="Times New Roman"/>
          <w:sz w:val="22"/>
          <w:szCs w:val="22"/>
        </w:rPr>
        <w:t>G</w:t>
      </w:r>
      <w:r w:rsidRPr="00166A3B">
        <w:rPr>
          <w:rFonts w:ascii="Times New Roman" w:hAnsi="Times New Roman"/>
          <w:sz w:val="22"/>
          <w:szCs w:val="22"/>
        </w:rPr>
        <w:t xml:space="preserve">rupo </w:t>
      </w:r>
      <w:r w:rsidR="00BB7ABF">
        <w:rPr>
          <w:rFonts w:ascii="Times New Roman" w:hAnsi="Times New Roman"/>
          <w:sz w:val="22"/>
          <w:szCs w:val="22"/>
        </w:rPr>
        <w:t>O</w:t>
      </w:r>
      <w:r w:rsidRPr="00166A3B">
        <w:rPr>
          <w:rFonts w:ascii="Times New Roman" w:hAnsi="Times New Roman"/>
          <w:sz w:val="22"/>
          <w:szCs w:val="22"/>
        </w:rPr>
        <w:t xml:space="preserve">rganizado </w:t>
      </w:r>
      <w:r w:rsidR="00FD1A4B">
        <w:rPr>
          <w:rFonts w:ascii="Times New Roman" w:hAnsi="Times New Roman"/>
          <w:b/>
          <w:sz w:val="22"/>
          <w:szCs w:val="22"/>
        </w:rPr>
        <w:t>COMISIÓN VECINAL “PRO-VIVIENDA SOL NACIENTE II”</w:t>
      </w:r>
      <w:r w:rsidRPr="00166A3B">
        <w:rPr>
          <w:rFonts w:ascii="Times New Roman" w:hAnsi="Times New Roman"/>
          <w:sz w:val="22"/>
          <w:szCs w:val="22"/>
        </w:rPr>
        <w:t>, la forma de pago del mismo y las retenciones correspondientes en carácter de fondo de reparo.</w:t>
      </w:r>
    </w:p>
    <w:p w:rsidR="004F2AA7" w:rsidRPr="00AB5CC5" w:rsidRDefault="00505750" w:rsidP="00AB5CC5">
      <w:pPr>
        <w:spacing w:before="120" w:after="120"/>
        <w:jc w:val="both"/>
        <w:rPr>
          <w:rFonts w:ascii="Times New Roman" w:hAnsi="Times New Roman"/>
          <w:sz w:val="22"/>
          <w:szCs w:val="22"/>
        </w:rPr>
      </w:pPr>
      <w:r w:rsidRPr="00166A3B">
        <w:rPr>
          <w:rFonts w:ascii="Times New Roman" w:hAnsi="Times New Roman"/>
          <w:sz w:val="22"/>
          <w:szCs w:val="22"/>
        </w:rPr>
        <w:t xml:space="preserve">El SAT declara que la empresa constructora contratada por el GO para la ejecución del </w:t>
      </w:r>
      <w:r w:rsidR="00424149">
        <w:rPr>
          <w:rFonts w:ascii="Times New Roman" w:hAnsi="Times New Roman"/>
          <w:sz w:val="22"/>
          <w:szCs w:val="22"/>
        </w:rPr>
        <w:t>P</w:t>
      </w:r>
      <w:r w:rsidRPr="00166A3B">
        <w:rPr>
          <w:rFonts w:ascii="Times New Roman" w:hAnsi="Times New Roman"/>
          <w:sz w:val="22"/>
          <w:szCs w:val="22"/>
        </w:rPr>
        <w:t xml:space="preserve">royecto </w:t>
      </w:r>
      <w:r w:rsidR="00E377F2">
        <w:rPr>
          <w:rFonts w:ascii="Times New Roman" w:hAnsi="Times New Roman"/>
          <w:b/>
          <w:sz w:val="22"/>
          <w:szCs w:val="22"/>
        </w:rPr>
        <w:t xml:space="preserve">COMISIÓN VECINAL “PRO-VIVIENDA SOL NACIENTE II” </w:t>
      </w:r>
      <w:r w:rsidRPr="00166A3B">
        <w:rPr>
          <w:rFonts w:ascii="Times New Roman" w:hAnsi="Times New Roman"/>
          <w:sz w:val="22"/>
          <w:szCs w:val="22"/>
        </w:rPr>
        <w:t>es</w:t>
      </w:r>
      <w:r w:rsidR="00506558" w:rsidRPr="00545E2E">
        <w:rPr>
          <w:rFonts w:ascii="Times New Roman" w:hAnsi="Times New Roman"/>
          <w:b/>
          <w:sz w:val="22"/>
          <w:szCs w:val="22"/>
        </w:rPr>
        <w:t xml:space="preserve"> HILSE NATIVIDAD CORONEL FAVIO</w:t>
      </w:r>
      <w:r w:rsidR="00506558" w:rsidRPr="00545E2E">
        <w:rPr>
          <w:rFonts w:ascii="Times New Roman" w:hAnsi="Times New Roman"/>
          <w:sz w:val="22"/>
          <w:szCs w:val="22"/>
        </w:rPr>
        <w:t xml:space="preserve"> con RUC </w:t>
      </w:r>
      <w:r w:rsidR="00506558">
        <w:rPr>
          <w:rFonts w:ascii="Times New Roman" w:hAnsi="Times New Roman"/>
          <w:sz w:val="22"/>
          <w:szCs w:val="22"/>
        </w:rPr>
        <w:t xml:space="preserve">nro. </w:t>
      </w:r>
      <w:r w:rsidR="00506558" w:rsidRPr="00545E2E">
        <w:rPr>
          <w:rFonts w:ascii="Times New Roman" w:hAnsi="Times New Roman"/>
          <w:sz w:val="22"/>
          <w:szCs w:val="22"/>
        </w:rPr>
        <w:t>760945-0, número de teléfono</w:t>
      </w:r>
      <w:r w:rsidR="00506558" w:rsidRPr="00545E2E">
        <w:t xml:space="preserve"> </w:t>
      </w:r>
      <w:r w:rsidR="00506558" w:rsidRPr="00545E2E">
        <w:rPr>
          <w:rFonts w:ascii="Times New Roman" w:hAnsi="Times New Roman"/>
          <w:sz w:val="22"/>
          <w:szCs w:val="22"/>
        </w:rPr>
        <w:t xml:space="preserve">(0981) 426280, dirección de </w:t>
      </w:r>
      <w:r w:rsidR="00506558" w:rsidRPr="00FA3148">
        <w:rPr>
          <w:rFonts w:ascii="Times New Roman" w:hAnsi="Times New Roman"/>
          <w:sz w:val="22"/>
          <w:szCs w:val="22"/>
        </w:rPr>
        <w:t>correo electrónico</w:t>
      </w:r>
      <w:r w:rsidR="00506558" w:rsidRPr="00FA3148">
        <w:t xml:space="preserve"> </w:t>
      </w:r>
      <w:r w:rsidR="00506558" w:rsidRPr="00F33045">
        <w:rPr>
          <w:rFonts w:ascii="Times New Roman" w:hAnsi="Times New Roman"/>
          <w:sz w:val="22"/>
          <w:szCs w:val="22"/>
        </w:rPr>
        <w:t xml:space="preserve">hilsencoronel@gmail.com, con domicilio en Alberto Souza </w:t>
      </w:r>
      <w:r w:rsidR="00506558">
        <w:rPr>
          <w:rFonts w:ascii="Times New Roman" w:hAnsi="Times New Roman"/>
          <w:sz w:val="22"/>
          <w:szCs w:val="22"/>
        </w:rPr>
        <w:t>nro.</w:t>
      </w:r>
      <w:r w:rsidR="00506558" w:rsidRPr="00F33045">
        <w:rPr>
          <w:rFonts w:ascii="Times New Roman" w:hAnsi="Times New Roman"/>
          <w:sz w:val="22"/>
          <w:szCs w:val="22"/>
        </w:rPr>
        <w:t xml:space="preserve"> 5075 e/ Charles de Gaulle, </w:t>
      </w:r>
      <w:r w:rsidR="00506558">
        <w:rPr>
          <w:rFonts w:ascii="Times New Roman" w:hAnsi="Times New Roman"/>
          <w:sz w:val="22"/>
          <w:szCs w:val="22"/>
        </w:rPr>
        <w:t>b</w:t>
      </w:r>
      <w:r w:rsidR="00506558" w:rsidRPr="00F33045">
        <w:rPr>
          <w:rFonts w:ascii="Times New Roman" w:hAnsi="Times New Roman"/>
          <w:sz w:val="22"/>
          <w:szCs w:val="22"/>
        </w:rPr>
        <w:t>arrio Villa Morra (Asunción-Capital).</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sz w:val="22"/>
          <w:szCs w:val="22"/>
        </w:rPr>
        <w:t>El desembolso correspondiente será realizado de la siguiente manera:</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b/>
          <w:sz w:val="22"/>
          <w:szCs w:val="22"/>
        </w:rPr>
        <w:t xml:space="preserve">DESEMBOLSO PARA COMPRA DE TERRENO: </w:t>
      </w:r>
      <w:r w:rsidRPr="00166A3B">
        <w:rPr>
          <w:rFonts w:ascii="Times New Roman" w:hAnsi="Times New Roman"/>
          <w:sz w:val="22"/>
          <w:szCs w:val="22"/>
        </w:rPr>
        <w:t xml:space="preserve">Gs. </w:t>
      </w:r>
      <w:r w:rsidRPr="00166A3B">
        <w:rPr>
          <w:rFonts w:ascii="Times New Roman" w:hAnsi="Times New Roman"/>
          <w:noProof/>
          <w:sz w:val="22"/>
          <w:szCs w:val="22"/>
        </w:rPr>
        <w:t>NO APLICA</w:t>
      </w:r>
      <w:r w:rsidRPr="00166A3B">
        <w:rPr>
          <w:rFonts w:ascii="Times New Roman" w:hAnsi="Times New Roman"/>
          <w:sz w:val="22"/>
          <w:szCs w:val="22"/>
        </w:rPr>
        <w:t xml:space="preserve"> (Guaraníes </w:t>
      </w:r>
      <w:r w:rsidRPr="00166A3B">
        <w:rPr>
          <w:rFonts w:ascii="Times New Roman" w:hAnsi="Times New Roman"/>
          <w:noProof/>
          <w:sz w:val="22"/>
          <w:szCs w:val="22"/>
        </w:rPr>
        <w:t>NO APLICA</w:t>
      </w:r>
      <w:r w:rsidRPr="00166A3B">
        <w:rPr>
          <w:rFonts w:ascii="Times New Roman" w:hAnsi="Times New Roman"/>
          <w:sz w:val="22"/>
          <w:szCs w:val="22"/>
        </w:rPr>
        <w:t>), deberá presentarse previamente el Certificado de Condiciones de Dominio del inmueble objeto de oferta y el Certificado de Anotaciones Personales del propietario y su cónyuge.</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b/>
          <w:sz w:val="22"/>
          <w:szCs w:val="22"/>
        </w:rPr>
        <w:t>PRIMER DESEMBOLSO AL SAT</w:t>
      </w:r>
      <w:r w:rsidRPr="00166A3B">
        <w:rPr>
          <w:rFonts w:ascii="Times New Roman" w:hAnsi="Times New Roman"/>
          <w:sz w:val="22"/>
          <w:szCs w:val="22"/>
        </w:rPr>
        <w:t xml:space="preserve">: </w:t>
      </w:r>
      <w:r w:rsidRPr="00166A3B">
        <w:rPr>
          <w:rFonts w:ascii="Times New Roman" w:hAnsi="Times New Roman"/>
          <w:b/>
          <w:sz w:val="22"/>
          <w:szCs w:val="22"/>
        </w:rPr>
        <w:t>Gs.</w:t>
      </w:r>
      <w:r w:rsidR="00467887">
        <w:rPr>
          <w:rFonts w:ascii="Times New Roman" w:hAnsi="Times New Roman"/>
          <w:b/>
          <w:sz w:val="22"/>
          <w:szCs w:val="22"/>
        </w:rPr>
        <w:t xml:space="preserve"> </w:t>
      </w:r>
      <w:r w:rsidR="00A20238">
        <w:rPr>
          <w:rFonts w:ascii="Times New Roman" w:hAnsi="Times New Roman"/>
          <w:b/>
          <w:noProof/>
          <w:sz w:val="22"/>
          <w:szCs w:val="22"/>
        </w:rPr>
        <w:t xml:space="preserve">232.264.542 (guaraníes doscientos </w:t>
      </w:r>
      <w:r w:rsidR="00BC4E56">
        <w:rPr>
          <w:rFonts w:ascii="Times New Roman" w:hAnsi="Times New Roman"/>
          <w:b/>
          <w:noProof/>
          <w:sz w:val="22"/>
          <w:szCs w:val="22"/>
        </w:rPr>
        <w:t xml:space="preserve">treinta y dos millones </w:t>
      </w:r>
      <w:r w:rsidR="009B7348">
        <w:rPr>
          <w:rFonts w:ascii="Times New Roman" w:hAnsi="Times New Roman"/>
          <w:b/>
          <w:noProof/>
          <w:sz w:val="22"/>
          <w:szCs w:val="22"/>
        </w:rPr>
        <w:t xml:space="preserve">doscientos sesenta y cuatro mil quinientos cuarenta y dos) </w:t>
      </w:r>
      <w:r w:rsidRPr="00166A3B">
        <w:rPr>
          <w:rFonts w:ascii="Times New Roman" w:hAnsi="Times New Roman"/>
          <w:sz w:val="22"/>
          <w:szCs w:val="22"/>
        </w:rPr>
        <w:t xml:space="preserve">debiendo alcanzar el 50% (cincuenta por ciento) de avance de obras, en un plazo conforme al cronograma de obras por ser de tipología </w:t>
      </w:r>
      <w:r w:rsidRPr="00166A3B">
        <w:rPr>
          <w:rFonts w:ascii="Times New Roman" w:hAnsi="Times New Roman"/>
          <w:noProof/>
          <w:sz w:val="22"/>
          <w:szCs w:val="22"/>
        </w:rPr>
        <w:t>TECNOLOG</w:t>
      </w:r>
      <w:r w:rsidR="00B35D97">
        <w:rPr>
          <w:rFonts w:ascii="Times New Roman" w:hAnsi="Times New Roman"/>
          <w:noProof/>
          <w:sz w:val="22"/>
          <w:szCs w:val="22"/>
        </w:rPr>
        <w:t>Í</w:t>
      </w:r>
      <w:r w:rsidRPr="00166A3B">
        <w:rPr>
          <w:rFonts w:ascii="Times New Roman" w:hAnsi="Times New Roman"/>
          <w:noProof/>
          <w:sz w:val="22"/>
          <w:szCs w:val="22"/>
        </w:rPr>
        <w:t>A TRADICIONAL ZONA</w:t>
      </w:r>
      <w:r w:rsidR="00E55314">
        <w:rPr>
          <w:rFonts w:ascii="Times New Roman" w:hAnsi="Times New Roman"/>
          <w:noProof/>
          <w:sz w:val="22"/>
          <w:szCs w:val="22"/>
        </w:rPr>
        <w:t xml:space="preserve"> </w:t>
      </w:r>
      <w:r w:rsidR="00371B31">
        <w:rPr>
          <w:rFonts w:ascii="Times New Roman" w:hAnsi="Times New Roman"/>
          <w:noProof/>
          <w:sz w:val="22"/>
          <w:szCs w:val="22"/>
        </w:rPr>
        <w:t>URBANA</w:t>
      </w:r>
      <w:r w:rsidRPr="00166A3B">
        <w:rPr>
          <w:rFonts w:ascii="Times New Roman" w:hAnsi="Times New Roman"/>
          <w:sz w:val="22"/>
          <w:szCs w:val="22"/>
        </w:rPr>
        <w:t>, contados 15 días después de la fecha del desembolso. No obstante, para autorizar el segundo desembolso, la DGTE podrá excepcionalmente contemplar una variable de hasta 5% menos del avance requerido según cronograma aprobado.</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b/>
          <w:sz w:val="22"/>
          <w:szCs w:val="22"/>
        </w:rPr>
        <w:t>SEGUNDO DESEMBOLSO AL SAT</w:t>
      </w:r>
      <w:r w:rsidRPr="00166A3B">
        <w:rPr>
          <w:rFonts w:ascii="Times New Roman" w:hAnsi="Times New Roman"/>
          <w:sz w:val="22"/>
          <w:szCs w:val="22"/>
        </w:rPr>
        <w:t xml:space="preserve">: </w:t>
      </w:r>
      <w:r w:rsidRPr="00166A3B">
        <w:rPr>
          <w:rFonts w:ascii="Times New Roman" w:hAnsi="Times New Roman"/>
          <w:b/>
          <w:sz w:val="22"/>
          <w:szCs w:val="22"/>
        </w:rPr>
        <w:t xml:space="preserve">Gs. </w:t>
      </w:r>
      <w:r w:rsidR="00A65930">
        <w:rPr>
          <w:rFonts w:ascii="Times New Roman" w:hAnsi="Times New Roman"/>
          <w:b/>
          <w:noProof/>
          <w:sz w:val="22"/>
          <w:szCs w:val="22"/>
        </w:rPr>
        <w:t>232.264.54</w:t>
      </w:r>
      <w:r w:rsidR="00A65930">
        <w:rPr>
          <w:rFonts w:ascii="Times New Roman" w:hAnsi="Times New Roman"/>
          <w:b/>
          <w:noProof/>
          <w:sz w:val="22"/>
          <w:szCs w:val="22"/>
        </w:rPr>
        <w:t>1</w:t>
      </w:r>
      <w:r w:rsidR="00A65930">
        <w:rPr>
          <w:rFonts w:ascii="Times New Roman" w:hAnsi="Times New Roman"/>
          <w:b/>
          <w:noProof/>
          <w:sz w:val="22"/>
          <w:szCs w:val="22"/>
        </w:rPr>
        <w:t xml:space="preserve"> (guaraníes doscientos treinta y dos millones doscientos sesenta y cuatro mil quinientos cuarenta y </w:t>
      </w:r>
      <w:r w:rsidR="00A65930">
        <w:rPr>
          <w:rFonts w:ascii="Times New Roman" w:hAnsi="Times New Roman"/>
          <w:b/>
          <w:noProof/>
          <w:sz w:val="22"/>
          <w:szCs w:val="22"/>
        </w:rPr>
        <w:t>uno</w:t>
      </w:r>
      <w:r w:rsidR="00A65930">
        <w:rPr>
          <w:rFonts w:ascii="Times New Roman" w:hAnsi="Times New Roman"/>
          <w:b/>
          <w:noProof/>
          <w:sz w:val="22"/>
          <w:szCs w:val="22"/>
        </w:rPr>
        <w:t xml:space="preserve">) </w:t>
      </w:r>
      <w:r w:rsidRPr="00166A3B">
        <w:rPr>
          <w:rFonts w:ascii="Times New Roman" w:hAnsi="Times New Roman"/>
          <w:sz w:val="22"/>
          <w:szCs w:val="22"/>
        </w:rPr>
        <w:t xml:space="preserve">debiendo alcanzar el 100% (cien por ciento) de avance de obras, en un plazo de </w:t>
      </w:r>
      <w:r w:rsidR="00686406">
        <w:rPr>
          <w:rFonts w:ascii="Times New Roman" w:hAnsi="Times New Roman"/>
          <w:b/>
          <w:noProof/>
          <w:sz w:val="22"/>
          <w:szCs w:val="22"/>
        </w:rPr>
        <w:t>1</w:t>
      </w:r>
      <w:r w:rsidR="00625BA9">
        <w:rPr>
          <w:rFonts w:ascii="Times New Roman" w:hAnsi="Times New Roman"/>
          <w:b/>
          <w:noProof/>
          <w:sz w:val="22"/>
          <w:szCs w:val="22"/>
        </w:rPr>
        <w:t>4</w:t>
      </w:r>
      <w:r w:rsidR="00686406">
        <w:rPr>
          <w:rFonts w:ascii="Times New Roman" w:hAnsi="Times New Roman"/>
          <w:b/>
          <w:noProof/>
          <w:sz w:val="22"/>
          <w:szCs w:val="22"/>
        </w:rPr>
        <w:t>0</w:t>
      </w:r>
      <w:r w:rsidRPr="00166A3B">
        <w:rPr>
          <w:rFonts w:ascii="Times New Roman" w:hAnsi="Times New Roman"/>
          <w:sz w:val="22"/>
          <w:szCs w:val="22"/>
        </w:rPr>
        <w:t xml:space="preserve"> días por ser de tipología </w:t>
      </w:r>
      <w:r w:rsidRPr="00166A3B">
        <w:rPr>
          <w:rFonts w:ascii="Times New Roman" w:hAnsi="Times New Roman"/>
          <w:noProof/>
          <w:sz w:val="22"/>
          <w:szCs w:val="22"/>
        </w:rPr>
        <w:t>TECNOLOG</w:t>
      </w:r>
      <w:r w:rsidR="00B35D97">
        <w:rPr>
          <w:rFonts w:ascii="Times New Roman" w:hAnsi="Times New Roman"/>
          <w:noProof/>
          <w:sz w:val="22"/>
          <w:szCs w:val="22"/>
        </w:rPr>
        <w:t>Í</w:t>
      </w:r>
      <w:r w:rsidRPr="00166A3B">
        <w:rPr>
          <w:rFonts w:ascii="Times New Roman" w:hAnsi="Times New Roman"/>
          <w:noProof/>
          <w:sz w:val="22"/>
          <w:szCs w:val="22"/>
        </w:rPr>
        <w:t xml:space="preserve">A TRADICIONAL ZONA </w:t>
      </w:r>
      <w:r w:rsidR="003E687A">
        <w:rPr>
          <w:rFonts w:ascii="Times New Roman" w:hAnsi="Times New Roman"/>
          <w:noProof/>
          <w:sz w:val="22"/>
          <w:szCs w:val="22"/>
        </w:rPr>
        <w:t>URBANA</w:t>
      </w:r>
      <w:r w:rsidRPr="00166A3B">
        <w:rPr>
          <w:rFonts w:ascii="Times New Roman" w:hAnsi="Times New Roman"/>
          <w:sz w:val="22"/>
          <w:szCs w:val="22"/>
        </w:rPr>
        <w:t>, contados 15 días después de la fecha del desembolso.</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sz w:val="22"/>
          <w:szCs w:val="22"/>
        </w:rPr>
        <w:t>Los pagos se realizarán en moneda local a los Servicios de Asistencia Técnica (SAT), representados y autorizados por los beneficiarios según Contrato suscripto con el grupo organizado. Dichos pagos serán realizados por transferencia bancaria a cta. cte. del SAT registrado ante el Ministerio de Urbanismo, Vivienda y Hábitat, señalándose que las sumas consignadas en el presente anexo, corresponden a la contraprestación al SAT, por los servicios prestados a favor del GO.</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sz w:val="22"/>
          <w:szCs w:val="22"/>
        </w:rPr>
        <w:t>A cada desembolso, el MUVH aplicará una retención del 10% que será devuelto luego de obtenerse la Calificación Definitiva.</w:t>
      </w:r>
    </w:p>
    <w:p w:rsidR="00505750" w:rsidRPr="00166A3B" w:rsidRDefault="00505750" w:rsidP="00634A42">
      <w:pPr>
        <w:spacing w:before="120" w:after="120"/>
        <w:jc w:val="both"/>
        <w:rPr>
          <w:rFonts w:ascii="Times New Roman" w:hAnsi="Times New Roman"/>
          <w:sz w:val="22"/>
          <w:szCs w:val="22"/>
        </w:rPr>
      </w:pPr>
    </w:p>
    <w:p w:rsidR="00505750" w:rsidRDefault="00505750" w:rsidP="00634A42">
      <w:pPr>
        <w:spacing w:before="120" w:after="120"/>
        <w:jc w:val="both"/>
        <w:rPr>
          <w:rFonts w:ascii="Times New Roman" w:hAnsi="Times New Roman"/>
          <w:sz w:val="22"/>
          <w:szCs w:val="22"/>
        </w:rPr>
      </w:pPr>
    </w:p>
    <w:p w:rsidR="0070624F" w:rsidRDefault="0070624F" w:rsidP="00634A42">
      <w:pPr>
        <w:spacing w:before="120" w:after="120"/>
        <w:jc w:val="both"/>
        <w:rPr>
          <w:rFonts w:ascii="Times New Roman" w:hAnsi="Times New Roman"/>
          <w:sz w:val="22"/>
          <w:szCs w:val="22"/>
        </w:rPr>
      </w:pPr>
    </w:p>
    <w:p w:rsidR="0070624F" w:rsidRPr="00166A3B" w:rsidRDefault="0070624F" w:rsidP="00634A42">
      <w:pPr>
        <w:spacing w:before="120" w:after="120"/>
        <w:jc w:val="both"/>
        <w:rPr>
          <w:rFonts w:ascii="Times New Roman" w:hAnsi="Times New Roman"/>
          <w:sz w:val="22"/>
          <w:szCs w:val="22"/>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5"/>
        <w:gridCol w:w="4413"/>
      </w:tblGrid>
      <w:tr w:rsidR="00505750" w:rsidRPr="00166A3B" w:rsidTr="00E74841">
        <w:tc>
          <w:tcPr>
            <w:tcW w:w="4420" w:type="dxa"/>
          </w:tcPr>
          <w:p w:rsidR="00505750" w:rsidRPr="00166A3B" w:rsidRDefault="00DA5BDC" w:rsidP="00DA5BDC">
            <w:pPr>
              <w:tabs>
                <w:tab w:val="left" w:pos="380"/>
                <w:tab w:val="center" w:pos="2099"/>
              </w:tabs>
              <w:rPr>
                <w:rFonts w:ascii="Times New Roman" w:hAnsi="Times New Roman"/>
                <w:bCs/>
                <w:sz w:val="22"/>
                <w:szCs w:val="22"/>
              </w:rPr>
            </w:pPr>
            <w:r>
              <w:rPr>
                <w:rFonts w:ascii="Times New Roman" w:hAnsi="Times New Roman"/>
                <w:bCs/>
                <w:sz w:val="22"/>
                <w:szCs w:val="22"/>
              </w:rPr>
              <w:t>……</w:t>
            </w:r>
            <w:r w:rsidR="00505750" w:rsidRPr="00166A3B">
              <w:rPr>
                <w:rFonts w:ascii="Times New Roman" w:hAnsi="Times New Roman"/>
                <w:bCs/>
                <w:sz w:val="22"/>
                <w:szCs w:val="22"/>
              </w:rPr>
              <w:t>……………………………………</w:t>
            </w:r>
          </w:p>
          <w:p w:rsidR="00DC20A7" w:rsidRPr="0019686B" w:rsidRDefault="00005FD8" w:rsidP="00005FD8">
            <w:pPr>
              <w:rPr>
                <w:rFonts w:ascii="Times New Roman" w:hAnsi="Times New Roman"/>
                <w:bCs/>
                <w:sz w:val="18"/>
                <w:szCs w:val="18"/>
              </w:rPr>
            </w:pPr>
            <w:r>
              <w:rPr>
                <w:rFonts w:ascii="Times New Roman" w:hAnsi="Times New Roman"/>
                <w:noProof/>
                <w:sz w:val="22"/>
                <w:szCs w:val="22"/>
              </w:rPr>
              <w:t xml:space="preserve">            </w:t>
            </w:r>
            <w:r w:rsidR="0096145F" w:rsidRPr="00511112">
              <w:rPr>
                <w:rFonts w:ascii="Times New Roman" w:hAnsi="Times New Roman"/>
                <w:noProof/>
                <w:sz w:val="22"/>
                <w:szCs w:val="22"/>
              </w:rPr>
              <w:t>CONSULTORA SG SRL</w:t>
            </w:r>
            <w:r w:rsidR="00DC20A7" w:rsidRPr="0019686B">
              <w:rPr>
                <w:rFonts w:ascii="Times New Roman" w:hAnsi="Times New Roman"/>
                <w:bCs/>
                <w:sz w:val="18"/>
                <w:szCs w:val="18"/>
              </w:rPr>
              <w:t xml:space="preserve"> </w:t>
            </w:r>
          </w:p>
          <w:p w:rsidR="00DC20A7" w:rsidRDefault="00DA5BDC" w:rsidP="00DA5BDC">
            <w:pPr>
              <w:rPr>
                <w:rFonts w:ascii="Times New Roman" w:hAnsi="Times New Roman"/>
                <w:bCs/>
                <w:sz w:val="22"/>
                <w:szCs w:val="22"/>
              </w:rPr>
            </w:pPr>
            <w:r>
              <w:rPr>
                <w:rFonts w:ascii="Times New Roman" w:hAnsi="Times New Roman"/>
                <w:bCs/>
                <w:sz w:val="22"/>
                <w:szCs w:val="22"/>
              </w:rPr>
              <w:t xml:space="preserve">     </w:t>
            </w:r>
            <w:r w:rsidR="00321DA7">
              <w:rPr>
                <w:rFonts w:ascii="Times New Roman" w:hAnsi="Times New Roman"/>
                <w:bCs/>
                <w:sz w:val="22"/>
                <w:szCs w:val="22"/>
              </w:rPr>
              <w:t xml:space="preserve">    </w:t>
            </w:r>
            <w:r w:rsidR="00DC20A7" w:rsidRPr="00166A3B">
              <w:rPr>
                <w:rFonts w:ascii="Times New Roman" w:hAnsi="Times New Roman"/>
                <w:bCs/>
                <w:sz w:val="22"/>
                <w:szCs w:val="22"/>
              </w:rPr>
              <w:t>Servicio de Asistencia Técnica</w:t>
            </w:r>
          </w:p>
          <w:p w:rsidR="00505750" w:rsidRPr="00166A3B" w:rsidRDefault="00DA5BDC" w:rsidP="00DA5BDC">
            <w:pPr>
              <w:rPr>
                <w:rFonts w:ascii="Times New Roman" w:hAnsi="Times New Roman"/>
                <w:sz w:val="22"/>
                <w:szCs w:val="22"/>
              </w:rPr>
            </w:pPr>
            <w:r>
              <w:rPr>
                <w:rFonts w:ascii="Times New Roman" w:hAnsi="Times New Roman"/>
                <w:bCs/>
                <w:sz w:val="22"/>
                <w:szCs w:val="22"/>
              </w:rPr>
              <w:t xml:space="preserve">                       </w:t>
            </w:r>
            <w:r w:rsidR="00321DA7">
              <w:rPr>
                <w:rFonts w:ascii="Times New Roman" w:hAnsi="Times New Roman"/>
                <w:bCs/>
                <w:sz w:val="22"/>
                <w:szCs w:val="22"/>
              </w:rPr>
              <w:t xml:space="preserve">    </w:t>
            </w:r>
            <w:r>
              <w:rPr>
                <w:rFonts w:ascii="Times New Roman" w:hAnsi="Times New Roman"/>
                <w:bCs/>
                <w:sz w:val="22"/>
                <w:szCs w:val="22"/>
              </w:rPr>
              <w:t xml:space="preserve">  </w:t>
            </w:r>
            <w:r w:rsidR="00321DA7">
              <w:rPr>
                <w:rFonts w:ascii="Times New Roman" w:hAnsi="Times New Roman"/>
                <w:bCs/>
                <w:sz w:val="22"/>
                <w:szCs w:val="22"/>
              </w:rPr>
              <w:t>SAT</w:t>
            </w:r>
          </w:p>
        </w:tc>
        <w:tc>
          <w:tcPr>
            <w:tcW w:w="4420" w:type="dxa"/>
          </w:tcPr>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505750" w:rsidRPr="00166A3B" w:rsidRDefault="00505750" w:rsidP="00FC52A9">
            <w:pPr>
              <w:jc w:val="center"/>
              <w:rPr>
                <w:rFonts w:ascii="Times New Roman" w:hAnsi="Times New Roman"/>
                <w:sz w:val="22"/>
                <w:szCs w:val="22"/>
              </w:rPr>
            </w:pPr>
            <w:r w:rsidRPr="00166A3B">
              <w:rPr>
                <w:rFonts w:ascii="Times New Roman" w:hAnsi="Times New Roman"/>
                <w:sz w:val="22"/>
                <w:szCs w:val="22"/>
              </w:rPr>
              <w:t>JUAN CARLOS BARUJA FERNÁNDEZ</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Ministro de Urbanismo, Vivienda y Hábitat</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MUVH</w:t>
            </w:r>
          </w:p>
        </w:tc>
      </w:tr>
      <w:tr w:rsidR="00505750" w:rsidRPr="00A66DC0" w:rsidTr="00E74841">
        <w:trPr>
          <w:trHeight w:val="1585"/>
        </w:trPr>
        <w:tc>
          <w:tcPr>
            <w:tcW w:w="4420" w:type="dxa"/>
          </w:tcPr>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br w:type="page"/>
            </w:r>
          </w:p>
          <w:p w:rsidR="00505750" w:rsidRDefault="00505750" w:rsidP="0065435B">
            <w:pPr>
              <w:jc w:val="center"/>
              <w:rPr>
                <w:rFonts w:ascii="Times New Roman" w:hAnsi="Times New Roman"/>
                <w:bCs/>
                <w:sz w:val="22"/>
                <w:szCs w:val="22"/>
              </w:rPr>
            </w:pPr>
          </w:p>
          <w:p w:rsidR="008F710A" w:rsidRPr="00166A3B" w:rsidRDefault="008F710A" w:rsidP="0065435B">
            <w:pPr>
              <w:jc w:val="center"/>
              <w:rPr>
                <w:rFonts w:ascii="Times New Roman" w:hAnsi="Times New Roman"/>
                <w:bCs/>
                <w:sz w:val="22"/>
                <w:szCs w:val="22"/>
              </w:rPr>
            </w:pPr>
          </w:p>
          <w:p w:rsidR="00505750" w:rsidRDefault="00505750" w:rsidP="0065435B">
            <w:pPr>
              <w:jc w:val="center"/>
              <w:rPr>
                <w:rFonts w:ascii="Times New Roman" w:hAnsi="Times New Roman"/>
                <w:bCs/>
                <w:sz w:val="22"/>
                <w:szCs w:val="22"/>
              </w:rPr>
            </w:pPr>
          </w:p>
          <w:p w:rsidR="0070624F" w:rsidRDefault="0070624F" w:rsidP="0070624F">
            <w:pPr>
              <w:rPr>
                <w:rFonts w:ascii="Times New Roman" w:hAnsi="Times New Roman"/>
                <w:bCs/>
                <w:sz w:val="22"/>
                <w:szCs w:val="22"/>
              </w:rPr>
            </w:pPr>
          </w:p>
          <w:p w:rsidR="0070624F" w:rsidRPr="00166A3B" w:rsidRDefault="0070624F" w:rsidP="0065435B">
            <w:pPr>
              <w:jc w:val="center"/>
              <w:rPr>
                <w:rFonts w:ascii="Times New Roman" w:hAnsi="Times New Roman"/>
                <w:bCs/>
                <w:sz w:val="22"/>
                <w:szCs w:val="22"/>
              </w:rPr>
            </w:pPr>
          </w:p>
          <w:p w:rsidR="00505750" w:rsidRPr="0070624F" w:rsidRDefault="00505750" w:rsidP="00DA5BDC">
            <w:pPr>
              <w:rPr>
                <w:rFonts w:ascii="Times New Roman" w:hAnsi="Times New Roman"/>
                <w:bCs/>
                <w:sz w:val="22"/>
                <w:szCs w:val="22"/>
              </w:rPr>
            </w:pPr>
            <w:r w:rsidRPr="00166A3B">
              <w:rPr>
                <w:rFonts w:ascii="Times New Roman" w:hAnsi="Times New Roman"/>
                <w:bCs/>
                <w:sz w:val="22"/>
                <w:szCs w:val="22"/>
              </w:rPr>
              <w:t>………………………………………</w:t>
            </w:r>
          </w:p>
          <w:p w:rsidR="00505750" w:rsidRPr="00A66DC0" w:rsidRDefault="00DA5BDC" w:rsidP="00DA5BDC">
            <w:pPr>
              <w:rPr>
                <w:rFonts w:ascii="Times New Roman" w:hAnsi="Times New Roman"/>
                <w:sz w:val="22"/>
                <w:szCs w:val="22"/>
              </w:rPr>
            </w:pPr>
            <w:r>
              <w:rPr>
                <w:rFonts w:ascii="Times New Roman" w:hAnsi="Times New Roman"/>
                <w:sz w:val="22"/>
                <w:szCs w:val="22"/>
              </w:rPr>
              <w:t xml:space="preserve">      </w:t>
            </w:r>
            <w:r w:rsidR="00505750" w:rsidRPr="00166A3B">
              <w:rPr>
                <w:rFonts w:ascii="Times New Roman" w:hAnsi="Times New Roman"/>
                <w:sz w:val="22"/>
                <w:szCs w:val="22"/>
              </w:rPr>
              <w:t>Representante del FONAVIS</w:t>
            </w:r>
            <w:r w:rsidR="00505750" w:rsidRPr="00A66DC0">
              <w:rPr>
                <w:rFonts w:ascii="Times New Roman" w:hAnsi="Times New Roman"/>
                <w:sz w:val="22"/>
                <w:szCs w:val="22"/>
              </w:rPr>
              <w:t xml:space="preserve"> </w:t>
            </w:r>
          </w:p>
        </w:tc>
        <w:tc>
          <w:tcPr>
            <w:tcW w:w="4420" w:type="dxa"/>
          </w:tcPr>
          <w:p w:rsidR="00505750" w:rsidRPr="00A66DC0" w:rsidRDefault="00505750" w:rsidP="0065435B">
            <w:pPr>
              <w:jc w:val="center"/>
              <w:rPr>
                <w:rFonts w:ascii="Times New Roman" w:hAnsi="Times New Roman"/>
                <w:sz w:val="22"/>
                <w:szCs w:val="22"/>
              </w:rPr>
            </w:pPr>
          </w:p>
        </w:tc>
      </w:tr>
    </w:tbl>
    <w:p w:rsidR="00505750" w:rsidRDefault="00505750" w:rsidP="00E57DBC">
      <w:pPr>
        <w:rPr>
          <w:rFonts w:ascii="Times New Roman" w:hAnsi="Times New Roman"/>
          <w:sz w:val="22"/>
          <w:szCs w:val="22"/>
        </w:rPr>
        <w:sectPr w:rsidR="00505750" w:rsidSect="00505750">
          <w:headerReference w:type="default" r:id="rId8"/>
          <w:footerReference w:type="default" r:id="rId9"/>
          <w:pgSz w:w="12240" w:h="18720" w:code="14"/>
          <w:pgMar w:top="2410" w:right="1134" w:bottom="1418" w:left="2268" w:header="0" w:footer="1143" w:gutter="0"/>
          <w:pgNumType w:start="1"/>
          <w:cols w:space="708"/>
          <w:docGrid w:linePitch="360"/>
        </w:sectPr>
      </w:pPr>
    </w:p>
    <w:p w:rsidR="00505750" w:rsidRPr="00A66DC0" w:rsidRDefault="00505750" w:rsidP="00E57DBC">
      <w:pPr>
        <w:rPr>
          <w:rFonts w:ascii="Times New Roman" w:hAnsi="Times New Roman"/>
          <w:sz w:val="22"/>
          <w:szCs w:val="22"/>
        </w:rPr>
      </w:pPr>
    </w:p>
    <w:sectPr w:rsidR="00505750" w:rsidRPr="00A66DC0" w:rsidSect="00505750">
      <w:headerReference w:type="default" r:id="rId10"/>
      <w:footerReference w:type="default" r:id="rId11"/>
      <w:type w:val="continuous"/>
      <w:pgSz w:w="12240" w:h="18720" w:code="14"/>
      <w:pgMar w:top="2410" w:right="1134" w:bottom="1418" w:left="2268" w:header="0" w:footer="1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46B" w:rsidRDefault="000B146B" w:rsidP="00F60C1A">
      <w:r>
        <w:separator/>
      </w:r>
    </w:p>
  </w:endnote>
  <w:endnote w:type="continuationSeparator" w:id="0">
    <w:p w:rsidR="000B146B" w:rsidRDefault="000B146B" w:rsidP="00F6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lack">
    <w:altName w:val="Arial"/>
    <w:panose1 w:val="00000000000000000000"/>
    <w:charset w:val="00"/>
    <w:family w:val="modern"/>
    <w:notTrueType/>
    <w:pitch w:val="variable"/>
    <w:sig w:usb0="00000001"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6280809"/>
      <w:docPartObj>
        <w:docPartGallery w:val="Page Numbers (Bottom of Page)"/>
        <w:docPartUnique/>
      </w:docPartObj>
    </w:sdtPr>
    <w:sdtEndPr>
      <w:rPr>
        <w:rFonts w:ascii="Garamond" w:hAnsi="Garamond"/>
      </w:rPr>
    </w:sdtEndPr>
    <w:sdtContent>
      <w:p w:rsidR="00505750" w:rsidRPr="00495E78" w:rsidRDefault="00505750">
        <w:pPr>
          <w:pStyle w:val="Piedepgina"/>
          <w:jc w:val="right"/>
          <w:rPr>
            <w:rFonts w:ascii="Garamond" w:hAnsi="Garamond"/>
          </w:rPr>
        </w:pP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sidR="00AF78BC">
          <w:rPr>
            <w:rFonts w:ascii="Garamond" w:hAnsi="Garamond"/>
            <w:noProof/>
          </w:rPr>
          <w:t>5</w:t>
        </w:r>
        <w:r w:rsidRPr="00495E78">
          <w:rPr>
            <w:rFonts w:ascii="Garamond" w:hAnsi="Garamond"/>
          </w:rPr>
          <w:fldChar w:fldCharType="end"/>
        </w:r>
      </w:p>
    </w:sdtContent>
  </w:sdt>
  <w:p w:rsidR="00505750" w:rsidRDefault="0031210D" w:rsidP="00AD2930">
    <w:pPr>
      <w:pStyle w:val="Piedepgina"/>
      <w:tabs>
        <w:tab w:val="clear" w:pos="4419"/>
        <w:tab w:val="clear" w:pos="8838"/>
        <w:tab w:val="left" w:pos="5774"/>
      </w:tabs>
    </w:pPr>
    <w:r>
      <w:rPr>
        <w:noProof/>
        <w:lang w:val="es-PY" w:eastAsia="es-PY"/>
      </w:rPr>
      <w:drawing>
        <wp:anchor distT="0" distB="0" distL="114300" distR="114300" simplePos="0" relativeHeight="251663360" behindDoc="1" locked="0" layoutInCell="1" allowOverlap="1" wp14:anchorId="4D361D8D" wp14:editId="330B7A5E">
          <wp:simplePos x="0" y="0"/>
          <wp:positionH relativeFrom="margin">
            <wp:posOffset>-804076</wp:posOffset>
          </wp:positionH>
          <wp:positionV relativeFrom="paragraph">
            <wp:posOffset>419209</wp:posOffset>
          </wp:positionV>
          <wp:extent cx="7007770" cy="410321"/>
          <wp:effectExtent l="0" t="0" r="3175" b="889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85926" cy="41489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4284322"/>
      <w:docPartObj>
        <w:docPartGallery w:val="Page Numbers (Bottom of Page)"/>
        <w:docPartUnique/>
      </w:docPartObj>
    </w:sdtPr>
    <w:sdtEndPr>
      <w:rPr>
        <w:rFonts w:ascii="Garamond" w:hAnsi="Garamond"/>
      </w:rPr>
    </w:sdtEndPr>
    <w:sdtContent>
      <w:p w:rsidR="00902D79" w:rsidRPr="00495E78" w:rsidRDefault="00902D79">
        <w:pPr>
          <w:pStyle w:val="Piedepgina"/>
          <w:jc w:val="right"/>
          <w:rPr>
            <w:rFonts w:ascii="Garamond" w:hAnsi="Garamond"/>
          </w:rPr>
        </w:pPr>
        <w:r>
          <w:rPr>
            <w:noProof/>
            <w:lang w:val="es-PY" w:eastAsia="es-PY"/>
          </w:rPr>
          <w:drawing>
            <wp:anchor distT="0" distB="0" distL="114300" distR="114300" simplePos="0" relativeHeight="251660288" behindDoc="1" locked="0" layoutInCell="1" allowOverlap="1" wp14:anchorId="4D361D8D" wp14:editId="330B7A5E">
              <wp:simplePos x="0" y="0"/>
              <wp:positionH relativeFrom="margin">
                <wp:posOffset>-805180</wp:posOffset>
              </wp:positionH>
              <wp:positionV relativeFrom="paragraph">
                <wp:posOffset>135519</wp:posOffset>
              </wp:positionV>
              <wp:extent cx="7008495" cy="86360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08495" cy="863600"/>
                      </a:xfrm>
                      <a:prstGeom prst="rect">
                        <a:avLst/>
                      </a:prstGeom>
                    </pic:spPr>
                  </pic:pic>
                </a:graphicData>
              </a:graphic>
              <wp14:sizeRelH relativeFrom="margin">
                <wp14:pctWidth>0</wp14:pctWidth>
              </wp14:sizeRelH>
              <wp14:sizeRelV relativeFrom="margin">
                <wp14:pctHeight>0</wp14:pctHeight>
              </wp14:sizeRelV>
            </wp:anchor>
          </w:drawing>
        </w: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sidR="00505750">
          <w:rPr>
            <w:rFonts w:ascii="Garamond" w:hAnsi="Garamond"/>
            <w:noProof/>
          </w:rPr>
          <w:t>1</w:t>
        </w:r>
        <w:r w:rsidRPr="00495E78">
          <w:rPr>
            <w:rFonts w:ascii="Garamond" w:hAnsi="Garamond"/>
          </w:rPr>
          <w:fldChar w:fldCharType="end"/>
        </w:r>
      </w:p>
    </w:sdtContent>
  </w:sdt>
  <w:p w:rsidR="00902D79" w:rsidRDefault="00902D79" w:rsidP="00AD2930">
    <w:pPr>
      <w:pStyle w:val="Piedepgina"/>
      <w:tabs>
        <w:tab w:val="clear" w:pos="4419"/>
        <w:tab w:val="clear" w:pos="8838"/>
        <w:tab w:val="left" w:pos="57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46B" w:rsidRDefault="000B146B" w:rsidP="00F60C1A">
      <w:r>
        <w:separator/>
      </w:r>
    </w:p>
  </w:footnote>
  <w:footnote w:type="continuationSeparator" w:id="0">
    <w:p w:rsidR="000B146B" w:rsidRDefault="000B146B" w:rsidP="00F60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750" w:rsidRPr="00ED283D" w:rsidRDefault="00505750" w:rsidP="00AD2930">
    <w:pPr>
      <w:pStyle w:val="Encabezado"/>
      <w:pBdr>
        <w:bottom w:val="single" w:sz="4" w:space="1" w:color="auto"/>
      </w:pBdr>
      <w:jc w:val="center"/>
      <w:rPr>
        <w:rFonts w:ascii="Times New Roman" w:hAnsi="Times New Roman"/>
        <w:sz w:val="20"/>
      </w:rPr>
    </w:pPr>
    <w:r w:rsidRPr="00C7572E">
      <w:rPr>
        <w:rFonts w:ascii="Gotham Black" w:hAnsi="Gotham Black"/>
        <w:noProof/>
        <w:color w:val="948A54" w:themeColor="background2" w:themeShade="80"/>
        <w:lang w:val="es-PY" w:eastAsia="es-PY"/>
      </w:rPr>
      <w:drawing>
        <wp:anchor distT="0" distB="0" distL="114300" distR="114300" simplePos="0" relativeHeight="251662336" behindDoc="1" locked="0" layoutInCell="1" allowOverlap="1" wp14:anchorId="2304AA8F" wp14:editId="32C6789D">
          <wp:simplePos x="0" y="0"/>
          <wp:positionH relativeFrom="margin">
            <wp:posOffset>-823331</wp:posOffset>
          </wp:positionH>
          <wp:positionV relativeFrom="paragraph">
            <wp:posOffset>31750</wp:posOffset>
          </wp:positionV>
          <wp:extent cx="7093267" cy="115200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ED283D">
      <w:rPr>
        <w:rFonts w:ascii="Times New Roman" w:hAnsi="Times New Roman"/>
        <w:sz w:val="20"/>
      </w:rPr>
      <w:t xml:space="preserve">Anexo a la Resolución </w:t>
    </w:r>
    <w:r w:rsidR="002F4E71">
      <w:rPr>
        <w:rFonts w:ascii="Times New Roman" w:hAnsi="Times New Roman"/>
        <w:sz w:val="20"/>
      </w:rPr>
      <w:t>nro.</w:t>
    </w:r>
    <w:r w:rsidRPr="00ED283D">
      <w:rPr>
        <w:rFonts w:ascii="Times New Roman" w:hAnsi="Times New Roman"/>
        <w:sz w:val="20"/>
      </w:rPr>
      <w:t xml:space="preserve"> 2432 del 18/11/2021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D79" w:rsidRPr="00ED283D" w:rsidRDefault="00902D79" w:rsidP="00AD2930">
    <w:pPr>
      <w:pStyle w:val="Encabezado"/>
      <w:pBdr>
        <w:bottom w:val="single" w:sz="4" w:space="1" w:color="auto"/>
      </w:pBdr>
      <w:jc w:val="center"/>
      <w:rPr>
        <w:rFonts w:ascii="Times New Roman" w:hAnsi="Times New Roman"/>
        <w:sz w:val="20"/>
      </w:rPr>
    </w:pPr>
    <w:r w:rsidRPr="00C7572E">
      <w:rPr>
        <w:rFonts w:ascii="Gotham Black" w:hAnsi="Gotham Black"/>
        <w:noProof/>
        <w:color w:val="948A54" w:themeColor="background2" w:themeShade="80"/>
        <w:lang w:val="es-PY" w:eastAsia="es-PY"/>
      </w:rPr>
      <w:drawing>
        <wp:anchor distT="0" distB="0" distL="114300" distR="114300" simplePos="0" relativeHeight="251659264" behindDoc="1" locked="0" layoutInCell="1" allowOverlap="1" wp14:anchorId="2304AA8F" wp14:editId="32C6789D">
          <wp:simplePos x="0" y="0"/>
          <wp:positionH relativeFrom="margin">
            <wp:posOffset>-823331</wp:posOffset>
          </wp:positionH>
          <wp:positionV relativeFrom="paragraph">
            <wp:posOffset>31750</wp:posOffset>
          </wp:positionV>
          <wp:extent cx="7093267" cy="11520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ED283D">
      <w:rPr>
        <w:rFonts w:ascii="Times New Roman" w:hAnsi="Times New Roman"/>
        <w:sz w:val="20"/>
      </w:rPr>
      <w:t>Anexo a la Resolución N° 2432 del 18/11/2021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FB7AC3"/>
    <w:multiLevelType w:val="hybridMultilevel"/>
    <w:tmpl w:val="586EFC66"/>
    <w:lvl w:ilvl="0" w:tplc="2A4879A6">
      <w:start w:val="5"/>
      <w:numFmt w:val="lowerLetter"/>
      <w:lvlText w:val="%1."/>
      <w:lvlJc w:val="left"/>
      <w:pPr>
        <w:ind w:left="927" w:hanging="360"/>
      </w:pPr>
      <w:rPr>
        <w:rFonts w:hint="default"/>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1" w15:restartNumberingAfterBreak="1">
    <w:nsid w:val="181815DB"/>
    <w:multiLevelType w:val="hybridMultilevel"/>
    <w:tmpl w:val="E9B42586"/>
    <w:lvl w:ilvl="0" w:tplc="1708CED2">
      <w:start w:val="1"/>
      <w:numFmt w:val="lowerLetter"/>
      <w:lvlText w:val="%1-"/>
      <w:lvlJc w:val="left"/>
      <w:pPr>
        <w:ind w:left="1080" w:hanging="360"/>
      </w:pPr>
    </w:lvl>
    <w:lvl w:ilvl="1" w:tplc="3C0A0019">
      <w:start w:val="1"/>
      <w:numFmt w:val="lowerLetter"/>
      <w:lvlText w:val="%2."/>
      <w:lvlJc w:val="left"/>
      <w:pPr>
        <w:ind w:left="1800" w:hanging="360"/>
      </w:pPr>
    </w:lvl>
    <w:lvl w:ilvl="2" w:tplc="3C0A001B">
      <w:start w:val="1"/>
      <w:numFmt w:val="lowerRoman"/>
      <w:lvlText w:val="%3."/>
      <w:lvlJc w:val="right"/>
      <w:pPr>
        <w:ind w:left="2520" w:hanging="180"/>
      </w:pPr>
    </w:lvl>
    <w:lvl w:ilvl="3" w:tplc="3C0A000F">
      <w:start w:val="1"/>
      <w:numFmt w:val="decimal"/>
      <w:lvlText w:val="%4."/>
      <w:lvlJc w:val="left"/>
      <w:pPr>
        <w:ind w:left="3240" w:hanging="360"/>
      </w:pPr>
    </w:lvl>
    <w:lvl w:ilvl="4" w:tplc="3C0A0019">
      <w:start w:val="1"/>
      <w:numFmt w:val="lowerLetter"/>
      <w:lvlText w:val="%5."/>
      <w:lvlJc w:val="left"/>
      <w:pPr>
        <w:ind w:left="3960" w:hanging="360"/>
      </w:pPr>
    </w:lvl>
    <w:lvl w:ilvl="5" w:tplc="3C0A001B">
      <w:start w:val="1"/>
      <w:numFmt w:val="lowerRoman"/>
      <w:lvlText w:val="%6."/>
      <w:lvlJc w:val="right"/>
      <w:pPr>
        <w:ind w:left="4680" w:hanging="180"/>
      </w:pPr>
    </w:lvl>
    <w:lvl w:ilvl="6" w:tplc="3C0A000F">
      <w:start w:val="1"/>
      <w:numFmt w:val="decimal"/>
      <w:lvlText w:val="%7."/>
      <w:lvlJc w:val="left"/>
      <w:pPr>
        <w:ind w:left="5400" w:hanging="360"/>
      </w:pPr>
    </w:lvl>
    <w:lvl w:ilvl="7" w:tplc="3C0A0019">
      <w:start w:val="1"/>
      <w:numFmt w:val="lowerLetter"/>
      <w:lvlText w:val="%8."/>
      <w:lvlJc w:val="left"/>
      <w:pPr>
        <w:ind w:left="6120" w:hanging="360"/>
      </w:pPr>
    </w:lvl>
    <w:lvl w:ilvl="8" w:tplc="3C0A001B">
      <w:start w:val="1"/>
      <w:numFmt w:val="lowerRoman"/>
      <w:lvlText w:val="%9."/>
      <w:lvlJc w:val="right"/>
      <w:pPr>
        <w:ind w:left="6840" w:hanging="180"/>
      </w:pPr>
    </w:lvl>
  </w:abstractNum>
  <w:abstractNum w:abstractNumId="2" w15:restartNumberingAfterBreak="1">
    <w:nsid w:val="19087CE5"/>
    <w:multiLevelType w:val="hybridMultilevel"/>
    <w:tmpl w:val="04D26E6E"/>
    <w:lvl w:ilvl="0" w:tplc="3C0A0017">
      <w:start w:val="6"/>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15:restartNumberingAfterBreak="1">
    <w:nsid w:val="1AB24F9E"/>
    <w:multiLevelType w:val="multilevel"/>
    <w:tmpl w:val="271E2C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1">
    <w:nsid w:val="24B164A7"/>
    <w:multiLevelType w:val="multilevel"/>
    <w:tmpl w:val="4A96E4E8"/>
    <w:lvl w:ilvl="0">
      <w:start w:val="1"/>
      <w:numFmt w:val="decimal"/>
      <w:lvlText w:val="%1."/>
      <w:lvlJc w:val="left"/>
      <w:pPr>
        <w:ind w:left="1440" w:hanging="360"/>
      </w:pPr>
      <w:rPr>
        <w:b/>
        <w:bCs/>
      </w:rPr>
    </w:lvl>
    <w:lvl w:ilvl="1">
      <w:start w:val="1"/>
      <w:numFmt w:val="decimal"/>
      <w:isLgl/>
      <w:lvlText w:val="%1.%2."/>
      <w:lvlJc w:val="left"/>
      <w:pPr>
        <w:ind w:left="2490" w:hanging="360"/>
      </w:pPr>
    </w:lvl>
    <w:lvl w:ilvl="2">
      <w:start w:val="1"/>
      <w:numFmt w:val="upperLetter"/>
      <w:isLgl/>
      <w:lvlText w:val="%1.%2.%3."/>
      <w:lvlJc w:val="left"/>
      <w:pPr>
        <w:ind w:left="3900" w:hanging="720"/>
      </w:pPr>
    </w:lvl>
    <w:lvl w:ilvl="3">
      <w:start w:val="1"/>
      <w:numFmt w:val="decimal"/>
      <w:isLgl/>
      <w:lvlText w:val="%1.%2.%3.%4."/>
      <w:lvlJc w:val="left"/>
      <w:pPr>
        <w:ind w:left="4950" w:hanging="720"/>
      </w:pPr>
    </w:lvl>
    <w:lvl w:ilvl="4">
      <w:start w:val="1"/>
      <w:numFmt w:val="decimal"/>
      <w:isLgl/>
      <w:lvlText w:val="%1.%2.%3.%4.%5."/>
      <w:lvlJc w:val="left"/>
      <w:pPr>
        <w:ind w:left="6360" w:hanging="1080"/>
      </w:pPr>
    </w:lvl>
    <w:lvl w:ilvl="5">
      <w:start w:val="1"/>
      <w:numFmt w:val="decimal"/>
      <w:isLgl/>
      <w:lvlText w:val="%1.%2.%3.%4.%5.%6."/>
      <w:lvlJc w:val="left"/>
      <w:pPr>
        <w:ind w:left="7410" w:hanging="1080"/>
      </w:pPr>
    </w:lvl>
    <w:lvl w:ilvl="6">
      <w:start w:val="1"/>
      <w:numFmt w:val="decimal"/>
      <w:isLgl/>
      <w:lvlText w:val="%1.%2.%3.%4.%5.%6.%7."/>
      <w:lvlJc w:val="left"/>
      <w:pPr>
        <w:ind w:left="8820" w:hanging="1440"/>
      </w:pPr>
    </w:lvl>
    <w:lvl w:ilvl="7">
      <w:start w:val="1"/>
      <w:numFmt w:val="decimal"/>
      <w:isLgl/>
      <w:lvlText w:val="%1.%2.%3.%4.%5.%6.%7.%8."/>
      <w:lvlJc w:val="left"/>
      <w:pPr>
        <w:ind w:left="9870" w:hanging="1440"/>
      </w:pPr>
    </w:lvl>
    <w:lvl w:ilvl="8">
      <w:start w:val="1"/>
      <w:numFmt w:val="decimal"/>
      <w:isLgl/>
      <w:lvlText w:val="%1.%2.%3.%4.%5.%6.%7.%8.%9."/>
      <w:lvlJc w:val="left"/>
      <w:pPr>
        <w:ind w:left="11280" w:hanging="1800"/>
      </w:pPr>
    </w:lvl>
  </w:abstractNum>
  <w:abstractNum w:abstractNumId="5" w15:restartNumberingAfterBreak="1">
    <w:nsid w:val="25BA7E8B"/>
    <w:multiLevelType w:val="hybridMultilevel"/>
    <w:tmpl w:val="78782E9E"/>
    <w:lvl w:ilvl="0" w:tplc="0C0A0019">
      <w:start w:val="6"/>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1">
    <w:nsid w:val="29695327"/>
    <w:multiLevelType w:val="hybridMultilevel"/>
    <w:tmpl w:val="DB20D31C"/>
    <w:lvl w:ilvl="0" w:tplc="6480E8DC">
      <w:start w:val="1"/>
      <w:numFmt w:val="decimal"/>
      <w:lvlText w:val="%1."/>
      <w:lvlJc w:val="left"/>
      <w:pPr>
        <w:ind w:left="704" w:hanging="360"/>
      </w:pPr>
      <w:rPr>
        <w:rFonts w:hint="default"/>
      </w:rPr>
    </w:lvl>
    <w:lvl w:ilvl="1" w:tplc="3C0A0019" w:tentative="1">
      <w:start w:val="1"/>
      <w:numFmt w:val="lowerLetter"/>
      <w:lvlText w:val="%2."/>
      <w:lvlJc w:val="left"/>
      <w:pPr>
        <w:ind w:left="1424" w:hanging="360"/>
      </w:pPr>
    </w:lvl>
    <w:lvl w:ilvl="2" w:tplc="3C0A001B" w:tentative="1">
      <w:start w:val="1"/>
      <w:numFmt w:val="lowerRoman"/>
      <w:lvlText w:val="%3."/>
      <w:lvlJc w:val="right"/>
      <w:pPr>
        <w:ind w:left="2144" w:hanging="180"/>
      </w:pPr>
    </w:lvl>
    <w:lvl w:ilvl="3" w:tplc="3C0A000F" w:tentative="1">
      <w:start w:val="1"/>
      <w:numFmt w:val="decimal"/>
      <w:lvlText w:val="%4."/>
      <w:lvlJc w:val="left"/>
      <w:pPr>
        <w:ind w:left="2864" w:hanging="360"/>
      </w:pPr>
    </w:lvl>
    <w:lvl w:ilvl="4" w:tplc="3C0A0019" w:tentative="1">
      <w:start w:val="1"/>
      <w:numFmt w:val="lowerLetter"/>
      <w:lvlText w:val="%5."/>
      <w:lvlJc w:val="left"/>
      <w:pPr>
        <w:ind w:left="3584" w:hanging="360"/>
      </w:pPr>
    </w:lvl>
    <w:lvl w:ilvl="5" w:tplc="3C0A001B" w:tentative="1">
      <w:start w:val="1"/>
      <w:numFmt w:val="lowerRoman"/>
      <w:lvlText w:val="%6."/>
      <w:lvlJc w:val="right"/>
      <w:pPr>
        <w:ind w:left="4304" w:hanging="180"/>
      </w:pPr>
    </w:lvl>
    <w:lvl w:ilvl="6" w:tplc="3C0A000F" w:tentative="1">
      <w:start w:val="1"/>
      <w:numFmt w:val="decimal"/>
      <w:lvlText w:val="%7."/>
      <w:lvlJc w:val="left"/>
      <w:pPr>
        <w:ind w:left="5024" w:hanging="360"/>
      </w:pPr>
    </w:lvl>
    <w:lvl w:ilvl="7" w:tplc="3C0A0019" w:tentative="1">
      <w:start w:val="1"/>
      <w:numFmt w:val="lowerLetter"/>
      <w:lvlText w:val="%8."/>
      <w:lvlJc w:val="left"/>
      <w:pPr>
        <w:ind w:left="5744" w:hanging="360"/>
      </w:pPr>
    </w:lvl>
    <w:lvl w:ilvl="8" w:tplc="3C0A001B" w:tentative="1">
      <w:start w:val="1"/>
      <w:numFmt w:val="lowerRoman"/>
      <w:lvlText w:val="%9."/>
      <w:lvlJc w:val="right"/>
      <w:pPr>
        <w:ind w:left="6464" w:hanging="180"/>
      </w:pPr>
    </w:lvl>
  </w:abstractNum>
  <w:abstractNum w:abstractNumId="7" w15:restartNumberingAfterBreak="1">
    <w:nsid w:val="2D48716D"/>
    <w:multiLevelType w:val="hybridMultilevel"/>
    <w:tmpl w:val="9CA29C38"/>
    <w:lvl w:ilvl="0" w:tplc="7FEE58B2">
      <w:start w:val="1"/>
      <w:numFmt w:val="lowerLetter"/>
      <w:lvlText w:val="%1."/>
      <w:lvlJc w:val="left"/>
      <w:pPr>
        <w:ind w:left="720"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8" w15:restartNumberingAfterBreak="1">
    <w:nsid w:val="328F61F5"/>
    <w:multiLevelType w:val="hybridMultilevel"/>
    <w:tmpl w:val="C18A7F30"/>
    <w:lvl w:ilvl="0" w:tplc="3C0A0019">
      <w:start w:val="6"/>
      <w:numFmt w:val="lowerLetter"/>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9" w15:restartNumberingAfterBreak="1">
    <w:nsid w:val="334E0747"/>
    <w:multiLevelType w:val="multilevel"/>
    <w:tmpl w:val="0D6653F2"/>
    <w:lvl w:ilvl="0">
      <w:start w:val="1"/>
      <w:numFmt w:val="decimal"/>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1">
    <w:nsid w:val="33573DD7"/>
    <w:multiLevelType w:val="hybridMultilevel"/>
    <w:tmpl w:val="7DE66468"/>
    <w:lvl w:ilvl="0" w:tplc="3C0A0019">
      <w:start w:val="7"/>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1" w15:restartNumberingAfterBreak="1">
    <w:nsid w:val="35193D6E"/>
    <w:multiLevelType w:val="multilevel"/>
    <w:tmpl w:val="B2B8CFC0"/>
    <w:lvl w:ilvl="0">
      <w:start w:val="1"/>
      <w:numFmt w:val="lowerLetter"/>
      <w:lvlText w:val="%1)"/>
      <w:lvlJc w:val="left"/>
      <w:pPr>
        <w:ind w:left="786" w:hanging="360"/>
      </w:pPr>
      <w:rPr>
        <w:rFonts w:ascii="Garamond" w:hAnsi="Garamond" w:hint="default"/>
        <w:b w:val="0"/>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1">
    <w:nsid w:val="3D6D5192"/>
    <w:multiLevelType w:val="multilevel"/>
    <w:tmpl w:val="68EE08D6"/>
    <w:lvl w:ilvl="0">
      <w:start w:val="1"/>
      <w:numFmt w:val="lowerLetter"/>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1">
    <w:nsid w:val="495C2119"/>
    <w:multiLevelType w:val="hybridMultilevel"/>
    <w:tmpl w:val="C61A555E"/>
    <w:lvl w:ilvl="0" w:tplc="7EECC6F0">
      <w:start w:val="1"/>
      <w:numFmt w:val="lowerLetter"/>
      <w:lvlText w:val="%1)"/>
      <w:lvlJc w:val="left"/>
      <w:pPr>
        <w:ind w:left="720" w:hanging="360"/>
      </w:pPr>
      <w:rPr>
        <w:rFonts w:hint="default"/>
        <w:b w:val="0"/>
        <w:u w:val="none"/>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4" w15:restartNumberingAfterBreak="1">
    <w:nsid w:val="4A5A25A8"/>
    <w:multiLevelType w:val="hybridMultilevel"/>
    <w:tmpl w:val="9CACEB30"/>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5" w15:restartNumberingAfterBreak="1">
    <w:nsid w:val="4A71275A"/>
    <w:multiLevelType w:val="hybridMultilevel"/>
    <w:tmpl w:val="146A89C6"/>
    <w:lvl w:ilvl="0" w:tplc="DBA4AB2C">
      <w:start w:val="1"/>
      <w:numFmt w:val="lowerLetter"/>
      <w:lvlText w:val="%1."/>
      <w:lvlJc w:val="left"/>
      <w:pPr>
        <w:ind w:left="720" w:hanging="360"/>
      </w:pPr>
      <w:rPr>
        <w:rFonts w:hint="default"/>
        <w:b/>
        <w:bCs/>
        <w:color w:val="00000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6" w15:restartNumberingAfterBreak="1">
    <w:nsid w:val="4FC33E1E"/>
    <w:multiLevelType w:val="hybridMultilevel"/>
    <w:tmpl w:val="C4C6875A"/>
    <w:lvl w:ilvl="0" w:tplc="0AE2BB50">
      <w:start w:val="1"/>
      <w:numFmt w:val="decimal"/>
      <w:lvlText w:val="%1."/>
      <w:lvlJc w:val="left"/>
      <w:pPr>
        <w:ind w:left="1353" w:hanging="360"/>
      </w:pPr>
      <w:rPr>
        <w:rFonts w:ascii="Garamond" w:eastAsia="Calibri" w:hAnsi="Garamond" w:cs="Arial"/>
      </w:rPr>
    </w:lvl>
    <w:lvl w:ilvl="1" w:tplc="3C0A0019">
      <w:start w:val="1"/>
      <w:numFmt w:val="lowerLetter"/>
      <w:lvlText w:val="%2."/>
      <w:lvlJc w:val="left"/>
      <w:pPr>
        <w:ind w:left="2073" w:hanging="360"/>
      </w:pPr>
    </w:lvl>
    <w:lvl w:ilvl="2" w:tplc="3C0A001B">
      <w:start w:val="1"/>
      <w:numFmt w:val="lowerRoman"/>
      <w:lvlText w:val="%3."/>
      <w:lvlJc w:val="right"/>
      <w:pPr>
        <w:ind w:left="2793" w:hanging="180"/>
      </w:pPr>
    </w:lvl>
    <w:lvl w:ilvl="3" w:tplc="3C0A000F">
      <w:start w:val="1"/>
      <w:numFmt w:val="decimal"/>
      <w:lvlText w:val="%4."/>
      <w:lvlJc w:val="left"/>
      <w:pPr>
        <w:ind w:left="3513" w:hanging="360"/>
      </w:pPr>
    </w:lvl>
    <w:lvl w:ilvl="4" w:tplc="3C0A0019">
      <w:start w:val="1"/>
      <w:numFmt w:val="lowerLetter"/>
      <w:lvlText w:val="%5."/>
      <w:lvlJc w:val="left"/>
      <w:pPr>
        <w:ind w:left="4233" w:hanging="360"/>
      </w:pPr>
    </w:lvl>
    <w:lvl w:ilvl="5" w:tplc="3C0A001B">
      <w:start w:val="1"/>
      <w:numFmt w:val="lowerRoman"/>
      <w:lvlText w:val="%6."/>
      <w:lvlJc w:val="right"/>
      <w:pPr>
        <w:ind w:left="4953" w:hanging="180"/>
      </w:pPr>
    </w:lvl>
    <w:lvl w:ilvl="6" w:tplc="3C0A000F">
      <w:start w:val="1"/>
      <w:numFmt w:val="decimal"/>
      <w:lvlText w:val="%7."/>
      <w:lvlJc w:val="left"/>
      <w:pPr>
        <w:ind w:left="5673" w:hanging="360"/>
      </w:pPr>
    </w:lvl>
    <w:lvl w:ilvl="7" w:tplc="3C0A0019">
      <w:start w:val="1"/>
      <w:numFmt w:val="lowerLetter"/>
      <w:lvlText w:val="%8."/>
      <w:lvlJc w:val="left"/>
      <w:pPr>
        <w:ind w:left="6393" w:hanging="360"/>
      </w:pPr>
    </w:lvl>
    <w:lvl w:ilvl="8" w:tplc="3C0A001B">
      <w:start w:val="1"/>
      <w:numFmt w:val="lowerRoman"/>
      <w:lvlText w:val="%9."/>
      <w:lvlJc w:val="right"/>
      <w:pPr>
        <w:ind w:left="7113" w:hanging="180"/>
      </w:pPr>
    </w:lvl>
  </w:abstractNum>
  <w:abstractNum w:abstractNumId="17" w15:restartNumberingAfterBreak="1">
    <w:nsid w:val="562765C2"/>
    <w:multiLevelType w:val="hybridMultilevel"/>
    <w:tmpl w:val="1602ABB4"/>
    <w:lvl w:ilvl="0" w:tplc="0C0A0019">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1">
    <w:nsid w:val="56F54FF5"/>
    <w:multiLevelType w:val="hybridMultilevel"/>
    <w:tmpl w:val="0B1A20D8"/>
    <w:lvl w:ilvl="0" w:tplc="3C0A000F">
      <w:start w:val="1"/>
      <w:numFmt w:val="decimal"/>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9" w15:restartNumberingAfterBreak="1">
    <w:nsid w:val="6A2276B9"/>
    <w:multiLevelType w:val="multilevel"/>
    <w:tmpl w:val="21F638DC"/>
    <w:lvl w:ilvl="0">
      <w:start w:val="1"/>
      <w:numFmt w:val="decimal"/>
      <w:lvlText w:val="%1"/>
      <w:lvlJc w:val="left"/>
      <w:pPr>
        <w:ind w:left="360" w:hanging="360"/>
      </w:pPr>
      <w:rPr>
        <w:b/>
        <w:bCs/>
      </w:rPr>
    </w:lvl>
    <w:lvl w:ilvl="1">
      <w:start w:val="1"/>
      <w:numFmt w:val="decimal"/>
      <w:lvlText w:val="%1.%2"/>
      <w:lvlJc w:val="left"/>
      <w:pPr>
        <w:ind w:left="2490" w:hanging="360"/>
      </w:pPr>
      <w:rPr>
        <w:b/>
        <w:bCs/>
      </w:rPr>
    </w:lvl>
    <w:lvl w:ilvl="2">
      <w:start w:val="1"/>
      <w:numFmt w:val="upperLetter"/>
      <w:lvlText w:val="%1.%2.%3"/>
      <w:lvlJc w:val="left"/>
      <w:pPr>
        <w:ind w:left="4980" w:hanging="720"/>
      </w:pPr>
    </w:lvl>
    <w:lvl w:ilvl="3">
      <w:start w:val="1"/>
      <w:numFmt w:val="decimal"/>
      <w:lvlText w:val="%1.%2.%3.%4"/>
      <w:lvlJc w:val="left"/>
      <w:pPr>
        <w:ind w:left="7110" w:hanging="720"/>
      </w:pPr>
    </w:lvl>
    <w:lvl w:ilvl="4">
      <w:start w:val="1"/>
      <w:numFmt w:val="decimal"/>
      <w:lvlText w:val="%1.%2.%3.%4.%5"/>
      <w:lvlJc w:val="left"/>
      <w:pPr>
        <w:ind w:left="9600" w:hanging="1080"/>
      </w:pPr>
    </w:lvl>
    <w:lvl w:ilvl="5">
      <w:start w:val="1"/>
      <w:numFmt w:val="decimal"/>
      <w:lvlText w:val="%1.%2.%3.%4.%5.%6"/>
      <w:lvlJc w:val="left"/>
      <w:pPr>
        <w:ind w:left="11730" w:hanging="1080"/>
      </w:pPr>
    </w:lvl>
    <w:lvl w:ilvl="6">
      <w:start w:val="1"/>
      <w:numFmt w:val="decimal"/>
      <w:lvlText w:val="%1.%2.%3.%4.%5.%6.%7"/>
      <w:lvlJc w:val="left"/>
      <w:pPr>
        <w:ind w:left="14220" w:hanging="1440"/>
      </w:pPr>
    </w:lvl>
    <w:lvl w:ilvl="7">
      <w:start w:val="1"/>
      <w:numFmt w:val="decimal"/>
      <w:lvlText w:val="%1.%2.%3.%4.%5.%6.%7.%8"/>
      <w:lvlJc w:val="left"/>
      <w:pPr>
        <w:ind w:left="16350" w:hanging="1440"/>
      </w:pPr>
    </w:lvl>
    <w:lvl w:ilvl="8">
      <w:start w:val="1"/>
      <w:numFmt w:val="decimal"/>
      <w:lvlText w:val="%1.%2.%3.%4.%5.%6.%7.%8.%9"/>
      <w:lvlJc w:val="left"/>
      <w:pPr>
        <w:ind w:left="18840" w:hanging="1800"/>
      </w:pPr>
    </w:lvl>
  </w:abstractNum>
  <w:abstractNum w:abstractNumId="20" w15:restartNumberingAfterBreak="1">
    <w:nsid w:val="6BD516E8"/>
    <w:multiLevelType w:val="hybridMultilevel"/>
    <w:tmpl w:val="F4D0505C"/>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1" w15:restartNumberingAfterBreak="1">
    <w:nsid w:val="713957D3"/>
    <w:multiLevelType w:val="hybridMultilevel"/>
    <w:tmpl w:val="0638D654"/>
    <w:lvl w:ilvl="0" w:tplc="9FFABADA">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2" w15:restartNumberingAfterBreak="1">
    <w:nsid w:val="749D0034"/>
    <w:multiLevelType w:val="hybridMultilevel"/>
    <w:tmpl w:val="81B0CD0C"/>
    <w:lvl w:ilvl="0" w:tplc="002E3C34">
      <w:start w:val="1"/>
      <w:numFmt w:val="decimal"/>
      <w:lvlText w:val="%1."/>
      <w:lvlJc w:val="left"/>
      <w:pPr>
        <w:ind w:left="720" w:hanging="360"/>
      </w:pPr>
      <w:rPr>
        <w:rFonts w:hint="default"/>
        <w:i w:val="0"/>
        <w:sz w:val="26"/>
        <w:szCs w:val="26"/>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3" w15:restartNumberingAfterBreak="1">
    <w:nsid w:val="75AC1D20"/>
    <w:multiLevelType w:val="hybridMultilevel"/>
    <w:tmpl w:val="8072FFDA"/>
    <w:lvl w:ilvl="0" w:tplc="3C0A0019">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4" w15:restartNumberingAfterBreak="1">
    <w:nsid w:val="7DD23580"/>
    <w:multiLevelType w:val="multilevel"/>
    <w:tmpl w:val="E37E1C5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7"/>
  </w:num>
  <w:num w:numId="7">
    <w:abstractNumId w:val="5"/>
  </w:num>
  <w:num w:numId="8">
    <w:abstractNumId w:val="24"/>
  </w:num>
  <w:num w:numId="9">
    <w:abstractNumId w:val="3"/>
  </w:num>
  <w:num w:numId="10">
    <w:abstractNumId w:val="16"/>
  </w:num>
  <w:num w:numId="11">
    <w:abstractNumId w:val="20"/>
  </w:num>
  <w:num w:numId="12">
    <w:abstractNumId w:val="22"/>
  </w:num>
  <w:num w:numId="13">
    <w:abstractNumId w:val="13"/>
  </w:num>
  <w:num w:numId="14">
    <w:abstractNumId w:val="2"/>
  </w:num>
  <w:num w:numId="15">
    <w:abstractNumId w:val="10"/>
  </w:num>
  <w:num w:numId="16">
    <w:abstractNumId w:val="19"/>
  </w:num>
  <w:num w:numId="17">
    <w:abstractNumId w:val="0"/>
  </w:num>
  <w:num w:numId="18">
    <w:abstractNumId w:val="6"/>
  </w:num>
  <w:num w:numId="19">
    <w:abstractNumId w:val="9"/>
  </w:num>
  <w:num w:numId="20">
    <w:abstractNumId w:val="11"/>
  </w:num>
  <w:num w:numId="21">
    <w:abstractNumId w:val="7"/>
  </w:num>
  <w:num w:numId="22">
    <w:abstractNumId w:val="15"/>
  </w:num>
  <w:num w:numId="23">
    <w:abstractNumId w:val="21"/>
  </w:num>
  <w:num w:numId="24">
    <w:abstractNumId w:val="23"/>
  </w:num>
  <w:num w:numId="25">
    <w:abstractNumId w:val="14"/>
  </w:num>
  <w:num w:numId="2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58"/>
    <w:rsid w:val="00002463"/>
    <w:rsid w:val="00002A62"/>
    <w:rsid w:val="00003072"/>
    <w:rsid w:val="000043E4"/>
    <w:rsid w:val="00005FD8"/>
    <w:rsid w:val="000143F5"/>
    <w:rsid w:val="00014FB7"/>
    <w:rsid w:val="00021152"/>
    <w:rsid w:val="00025254"/>
    <w:rsid w:val="00030C8C"/>
    <w:rsid w:val="00032134"/>
    <w:rsid w:val="00035DC2"/>
    <w:rsid w:val="00036AC5"/>
    <w:rsid w:val="000379DE"/>
    <w:rsid w:val="00040C34"/>
    <w:rsid w:val="000414EE"/>
    <w:rsid w:val="000416CD"/>
    <w:rsid w:val="000427DB"/>
    <w:rsid w:val="00043173"/>
    <w:rsid w:val="00045133"/>
    <w:rsid w:val="00055030"/>
    <w:rsid w:val="0006607F"/>
    <w:rsid w:val="00066C6D"/>
    <w:rsid w:val="00072345"/>
    <w:rsid w:val="00075DC8"/>
    <w:rsid w:val="000812D7"/>
    <w:rsid w:val="00082134"/>
    <w:rsid w:val="00082449"/>
    <w:rsid w:val="00083987"/>
    <w:rsid w:val="0008418C"/>
    <w:rsid w:val="000859C2"/>
    <w:rsid w:val="00085D99"/>
    <w:rsid w:val="00085F68"/>
    <w:rsid w:val="00086DCD"/>
    <w:rsid w:val="000962D8"/>
    <w:rsid w:val="00096568"/>
    <w:rsid w:val="00097908"/>
    <w:rsid w:val="000A1C9A"/>
    <w:rsid w:val="000A2F59"/>
    <w:rsid w:val="000A5C3C"/>
    <w:rsid w:val="000A6929"/>
    <w:rsid w:val="000B0091"/>
    <w:rsid w:val="000B0A1E"/>
    <w:rsid w:val="000B146B"/>
    <w:rsid w:val="000B2E01"/>
    <w:rsid w:val="000B3EBA"/>
    <w:rsid w:val="000B4902"/>
    <w:rsid w:val="000B6D0B"/>
    <w:rsid w:val="000C054B"/>
    <w:rsid w:val="000C10D1"/>
    <w:rsid w:val="000C4D5F"/>
    <w:rsid w:val="000C6456"/>
    <w:rsid w:val="000C7FB7"/>
    <w:rsid w:val="000D0798"/>
    <w:rsid w:val="000D0FF8"/>
    <w:rsid w:val="000D7CEC"/>
    <w:rsid w:val="000D7F4A"/>
    <w:rsid w:val="000D7FD3"/>
    <w:rsid w:val="000E1845"/>
    <w:rsid w:val="000E29B9"/>
    <w:rsid w:val="000E3D04"/>
    <w:rsid w:val="000E46DE"/>
    <w:rsid w:val="000E74A9"/>
    <w:rsid w:val="000F0687"/>
    <w:rsid w:val="000F2F15"/>
    <w:rsid w:val="000F42DE"/>
    <w:rsid w:val="000F43B1"/>
    <w:rsid w:val="000F6989"/>
    <w:rsid w:val="00100170"/>
    <w:rsid w:val="00103536"/>
    <w:rsid w:val="001054E4"/>
    <w:rsid w:val="001058E7"/>
    <w:rsid w:val="00105DF7"/>
    <w:rsid w:val="001103A6"/>
    <w:rsid w:val="00110BC5"/>
    <w:rsid w:val="00111768"/>
    <w:rsid w:val="0011184A"/>
    <w:rsid w:val="00112461"/>
    <w:rsid w:val="00115D64"/>
    <w:rsid w:val="001179FB"/>
    <w:rsid w:val="00117BDB"/>
    <w:rsid w:val="00123CFC"/>
    <w:rsid w:val="00124A08"/>
    <w:rsid w:val="00124EEF"/>
    <w:rsid w:val="00124F05"/>
    <w:rsid w:val="0012505C"/>
    <w:rsid w:val="0012655B"/>
    <w:rsid w:val="0012693E"/>
    <w:rsid w:val="00130DD0"/>
    <w:rsid w:val="0013391B"/>
    <w:rsid w:val="001346C6"/>
    <w:rsid w:val="00134D80"/>
    <w:rsid w:val="001358E4"/>
    <w:rsid w:val="00135CAC"/>
    <w:rsid w:val="00136165"/>
    <w:rsid w:val="00143654"/>
    <w:rsid w:val="00143978"/>
    <w:rsid w:val="001450EC"/>
    <w:rsid w:val="00147EF4"/>
    <w:rsid w:val="00150880"/>
    <w:rsid w:val="00152D3B"/>
    <w:rsid w:val="00160DC8"/>
    <w:rsid w:val="001618EC"/>
    <w:rsid w:val="001623B8"/>
    <w:rsid w:val="00163270"/>
    <w:rsid w:val="00163B71"/>
    <w:rsid w:val="00166A3B"/>
    <w:rsid w:val="00171FB9"/>
    <w:rsid w:val="0017470E"/>
    <w:rsid w:val="001757FF"/>
    <w:rsid w:val="00177C48"/>
    <w:rsid w:val="00181132"/>
    <w:rsid w:val="0019093A"/>
    <w:rsid w:val="00192AED"/>
    <w:rsid w:val="0019514D"/>
    <w:rsid w:val="001960DB"/>
    <w:rsid w:val="0019686B"/>
    <w:rsid w:val="001A0360"/>
    <w:rsid w:val="001A1600"/>
    <w:rsid w:val="001A39A5"/>
    <w:rsid w:val="001A4371"/>
    <w:rsid w:val="001A5E7A"/>
    <w:rsid w:val="001A61DB"/>
    <w:rsid w:val="001A7E98"/>
    <w:rsid w:val="001B14FD"/>
    <w:rsid w:val="001B1B6E"/>
    <w:rsid w:val="001B355D"/>
    <w:rsid w:val="001B4229"/>
    <w:rsid w:val="001B4B1C"/>
    <w:rsid w:val="001B5A8D"/>
    <w:rsid w:val="001C1908"/>
    <w:rsid w:val="001C33B7"/>
    <w:rsid w:val="001C4C82"/>
    <w:rsid w:val="001C6AE1"/>
    <w:rsid w:val="001C7FC0"/>
    <w:rsid w:val="001D148D"/>
    <w:rsid w:val="001D26A6"/>
    <w:rsid w:val="001D26CD"/>
    <w:rsid w:val="001D3841"/>
    <w:rsid w:val="001D40B2"/>
    <w:rsid w:val="001D479E"/>
    <w:rsid w:val="001E2D23"/>
    <w:rsid w:val="001E6D4B"/>
    <w:rsid w:val="001E7370"/>
    <w:rsid w:val="001F4F7C"/>
    <w:rsid w:val="001F5339"/>
    <w:rsid w:val="001F5B72"/>
    <w:rsid w:val="001F602B"/>
    <w:rsid w:val="00202C12"/>
    <w:rsid w:val="0020353F"/>
    <w:rsid w:val="00204429"/>
    <w:rsid w:val="00204751"/>
    <w:rsid w:val="00204C73"/>
    <w:rsid w:val="002067E5"/>
    <w:rsid w:val="00210634"/>
    <w:rsid w:val="00210FE7"/>
    <w:rsid w:val="0021368A"/>
    <w:rsid w:val="00214197"/>
    <w:rsid w:val="0021422E"/>
    <w:rsid w:val="00214A77"/>
    <w:rsid w:val="0021737D"/>
    <w:rsid w:val="002217B0"/>
    <w:rsid w:val="00221DD9"/>
    <w:rsid w:val="0022201B"/>
    <w:rsid w:val="00225280"/>
    <w:rsid w:val="002255A1"/>
    <w:rsid w:val="002276EA"/>
    <w:rsid w:val="00232194"/>
    <w:rsid w:val="002337B1"/>
    <w:rsid w:val="0024231B"/>
    <w:rsid w:val="00244E97"/>
    <w:rsid w:val="00246D1F"/>
    <w:rsid w:val="00250A35"/>
    <w:rsid w:val="00256FA0"/>
    <w:rsid w:val="00261101"/>
    <w:rsid w:val="00262B24"/>
    <w:rsid w:val="00262FAC"/>
    <w:rsid w:val="002638CA"/>
    <w:rsid w:val="0026637A"/>
    <w:rsid w:val="002667DC"/>
    <w:rsid w:val="002700E1"/>
    <w:rsid w:val="00270450"/>
    <w:rsid w:val="00270664"/>
    <w:rsid w:val="00275D7A"/>
    <w:rsid w:val="00276C72"/>
    <w:rsid w:val="00276CCC"/>
    <w:rsid w:val="0028184A"/>
    <w:rsid w:val="00281BE7"/>
    <w:rsid w:val="00281DB1"/>
    <w:rsid w:val="002866E8"/>
    <w:rsid w:val="00286BF4"/>
    <w:rsid w:val="00290D82"/>
    <w:rsid w:val="002912B9"/>
    <w:rsid w:val="00291DC0"/>
    <w:rsid w:val="00292455"/>
    <w:rsid w:val="002926CD"/>
    <w:rsid w:val="0029309D"/>
    <w:rsid w:val="002969FA"/>
    <w:rsid w:val="002A1E3D"/>
    <w:rsid w:val="002A7D4C"/>
    <w:rsid w:val="002B01EB"/>
    <w:rsid w:val="002B0BA0"/>
    <w:rsid w:val="002B249B"/>
    <w:rsid w:val="002B3237"/>
    <w:rsid w:val="002B4765"/>
    <w:rsid w:val="002B4E67"/>
    <w:rsid w:val="002B542E"/>
    <w:rsid w:val="002B6688"/>
    <w:rsid w:val="002C21E7"/>
    <w:rsid w:val="002C2910"/>
    <w:rsid w:val="002C3CD1"/>
    <w:rsid w:val="002C5AD7"/>
    <w:rsid w:val="002D0E08"/>
    <w:rsid w:val="002D3BC0"/>
    <w:rsid w:val="002E3478"/>
    <w:rsid w:val="002E4CCB"/>
    <w:rsid w:val="002E5E85"/>
    <w:rsid w:val="002F0B5E"/>
    <w:rsid w:val="002F25B4"/>
    <w:rsid w:val="002F2694"/>
    <w:rsid w:val="002F3B15"/>
    <w:rsid w:val="002F433E"/>
    <w:rsid w:val="002F4E71"/>
    <w:rsid w:val="002F4ED8"/>
    <w:rsid w:val="002F5414"/>
    <w:rsid w:val="002F718C"/>
    <w:rsid w:val="00300947"/>
    <w:rsid w:val="0031210D"/>
    <w:rsid w:val="003157F0"/>
    <w:rsid w:val="003158B5"/>
    <w:rsid w:val="00317C2F"/>
    <w:rsid w:val="00320D08"/>
    <w:rsid w:val="00321DA7"/>
    <w:rsid w:val="003228B0"/>
    <w:rsid w:val="00323C4E"/>
    <w:rsid w:val="00323F4F"/>
    <w:rsid w:val="0032417E"/>
    <w:rsid w:val="00324A42"/>
    <w:rsid w:val="00324F95"/>
    <w:rsid w:val="00325162"/>
    <w:rsid w:val="00325196"/>
    <w:rsid w:val="0032582F"/>
    <w:rsid w:val="00334996"/>
    <w:rsid w:val="00335D7A"/>
    <w:rsid w:val="00342630"/>
    <w:rsid w:val="003431FE"/>
    <w:rsid w:val="00343471"/>
    <w:rsid w:val="003448AE"/>
    <w:rsid w:val="00345EC5"/>
    <w:rsid w:val="0035545E"/>
    <w:rsid w:val="003562A9"/>
    <w:rsid w:val="0036058C"/>
    <w:rsid w:val="00361002"/>
    <w:rsid w:val="00361945"/>
    <w:rsid w:val="00363E9E"/>
    <w:rsid w:val="0036476E"/>
    <w:rsid w:val="00371B31"/>
    <w:rsid w:val="003725D1"/>
    <w:rsid w:val="00374923"/>
    <w:rsid w:val="00377CEB"/>
    <w:rsid w:val="003802DE"/>
    <w:rsid w:val="0038080E"/>
    <w:rsid w:val="003843D8"/>
    <w:rsid w:val="00385534"/>
    <w:rsid w:val="00385BF7"/>
    <w:rsid w:val="00387A9C"/>
    <w:rsid w:val="00387F0D"/>
    <w:rsid w:val="0039122F"/>
    <w:rsid w:val="00394416"/>
    <w:rsid w:val="003946C4"/>
    <w:rsid w:val="003949A1"/>
    <w:rsid w:val="003949D6"/>
    <w:rsid w:val="003A5F81"/>
    <w:rsid w:val="003B0CEC"/>
    <w:rsid w:val="003B480E"/>
    <w:rsid w:val="003B5D08"/>
    <w:rsid w:val="003B6523"/>
    <w:rsid w:val="003C1955"/>
    <w:rsid w:val="003C4922"/>
    <w:rsid w:val="003C524E"/>
    <w:rsid w:val="003C575D"/>
    <w:rsid w:val="003C72FF"/>
    <w:rsid w:val="003D3267"/>
    <w:rsid w:val="003D48AF"/>
    <w:rsid w:val="003D62C0"/>
    <w:rsid w:val="003E3FE1"/>
    <w:rsid w:val="003E687A"/>
    <w:rsid w:val="003F1B0B"/>
    <w:rsid w:val="003F71EA"/>
    <w:rsid w:val="00400490"/>
    <w:rsid w:val="00403375"/>
    <w:rsid w:val="00403BAE"/>
    <w:rsid w:val="0040746F"/>
    <w:rsid w:val="004110B6"/>
    <w:rsid w:val="00412B3D"/>
    <w:rsid w:val="00417FDF"/>
    <w:rsid w:val="00421AFB"/>
    <w:rsid w:val="004231C0"/>
    <w:rsid w:val="00424149"/>
    <w:rsid w:val="004253C7"/>
    <w:rsid w:val="0042710E"/>
    <w:rsid w:val="004311D7"/>
    <w:rsid w:val="004326F7"/>
    <w:rsid w:val="00433022"/>
    <w:rsid w:val="004336A0"/>
    <w:rsid w:val="00433E7A"/>
    <w:rsid w:val="00441E7E"/>
    <w:rsid w:val="00442755"/>
    <w:rsid w:val="004432FB"/>
    <w:rsid w:val="00444194"/>
    <w:rsid w:val="00445543"/>
    <w:rsid w:val="004455E1"/>
    <w:rsid w:val="004470EF"/>
    <w:rsid w:val="00447155"/>
    <w:rsid w:val="00451346"/>
    <w:rsid w:val="004515AF"/>
    <w:rsid w:val="00456F36"/>
    <w:rsid w:val="00462E15"/>
    <w:rsid w:val="00463221"/>
    <w:rsid w:val="00463B79"/>
    <w:rsid w:val="00465959"/>
    <w:rsid w:val="0046667E"/>
    <w:rsid w:val="0046764E"/>
    <w:rsid w:val="00467887"/>
    <w:rsid w:val="00471225"/>
    <w:rsid w:val="004736CE"/>
    <w:rsid w:val="00481DF6"/>
    <w:rsid w:val="0048488E"/>
    <w:rsid w:val="00484D69"/>
    <w:rsid w:val="00485EDF"/>
    <w:rsid w:val="0048744B"/>
    <w:rsid w:val="00491784"/>
    <w:rsid w:val="00491C04"/>
    <w:rsid w:val="00491FEE"/>
    <w:rsid w:val="00495E78"/>
    <w:rsid w:val="004A22B1"/>
    <w:rsid w:val="004A2A22"/>
    <w:rsid w:val="004A59D6"/>
    <w:rsid w:val="004B7A2E"/>
    <w:rsid w:val="004C1621"/>
    <w:rsid w:val="004C1AD0"/>
    <w:rsid w:val="004C23C8"/>
    <w:rsid w:val="004C304F"/>
    <w:rsid w:val="004C3BE2"/>
    <w:rsid w:val="004C5AA8"/>
    <w:rsid w:val="004C7F09"/>
    <w:rsid w:val="004D0350"/>
    <w:rsid w:val="004D1004"/>
    <w:rsid w:val="004D2732"/>
    <w:rsid w:val="004E003A"/>
    <w:rsid w:val="004E313C"/>
    <w:rsid w:val="004E6DCC"/>
    <w:rsid w:val="004F0801"/>
    <w:rsid w:val="004F1A10"/>
    <w:rsid w:val="004F2AA7"/>
    <w:rsid w:val="004F41E7"/>
    <w:rsid w:val="004F5A5D"/>
    <w:rsid w:val="005043A6"/>
    <w:rsid w:val="00505750"/>
    <w:rsid w:val="0050632E"/>
    <w:rsid w:val="00506558"/>
    <w:rsid w:val="005109BA"/>
    <w:rsid w:val="00511112"/>
    <w:rsid w:val="00514F7C"/>
    <w:rsid w:val="0051558D"/>
    <w:rsid w:val="005161FE"/>
    <w:rsid w:val="00517BA3"/>
    <w:rsid w:val="00517E32"/>
    <w:rsid w:val="00521563"/>
    <w:rsid w:val="0052188E"/>
    <w:rsid w:val="00527B81"/>
    <w:rsid w:val="00530428"/>
    <w:rsid w:val="0053154B"/>
    <w:rsid w:val="005325D4"/>
    <w:rsid w:val="005338BA"/>
    <w:rsid w:val="0053407A"/>
    <w:rsid w:val="0053460F"/>
    <w:rsid w:val="00534A7A"/>
    <w:rsid w:val="005377A6"/>
    <w:rsid w:val="00537FE7"/>
    <w:rsid w:val="00540A06"/>
    <w:rsid w:val="00542CFA"/>
    <w:rsid w:val="00543177"/>
    <w:rsid w:val="005434D2"/>
    <w:rsid w:val="00543F70"/>
    <w:rsid w:val="00546949"/>
    <w:rsid w:val="00546CD1"/>
    <w:rsid w:val="005474BB"/>
    <w:rsid w:val="00547B30"/>
    <w:rsid w:val="005522AB"/>
    <w:rsid w:val="00556BB3"/>
    <w:rsid w:val="005616FB"/>
    <w:rsid w:val="00563BB0"/>
    <w:rsid w:val="00571ABA"/>
    <w:rsid w:val="00572DF5"/>
    <w:rsid w:val="0057505C"/>
    <w:rsid w:val="00575FC6"/>
    <w:rsid w:val="00576F47"/>
    <w:rsid w:val="00583937"/>
    <w:rsid w:val="0058447B"/>
    <w:rsid w:val="0058461D"/>
    <w:rsid w:val="005848B5"/>
    <w:rsid w:val="00585D30"/>
    <w:rsid w:val="00587646"/>
    <w:rsid w:val="00590C51"/>
    <w:rsid w:val="00593910"/>
    <w:rsid w:val="00593D72"/>
    <w:rsid w:val="00594F18"/>
    <w:rsid w:val="00595E87"/>
    <w:rsid w:val="0059620F"/>
    <w:rsid w:val="00597D36"/>
    <w:rsid w:val="005A103C"/>
    <w:rsid w:val="005A19DB"/>
    <w:rsid w:val="005A31F4"/>
    <w:rsid w:val="005A36C8"/>
    <w:rsid w:val="005A442E"/>
    <w:rsid w:val="005A4AE3"/>
    <w:rsid w:val="005A61DD"/>
    <w:rsid w:val="005A7159"/>
    <w:rsid w:val="005A78E0"/>
    <w:rsid w:val="005A7CE8"/>
    <w:rsid w:val="005B1D9B"/>
    <w:rsid w:val="005C1F84"/>
    <w:rsid w:val="005C33D3"/>
    <w:rsid w:val="005C3D06"/>
    <w:rsid w:val="005C3E48"/>
    <w:rsid w:val="005C4FBB"/>
    <w:rsid w:val="005C77F2"/>
    <w:rsid w:val="005D0AF3"/>
    <w:rsid w:val="005D1DD9"/>
    <w:rsid w:val="005D23E4"/>
    <w:rsid w:val="005D3627"/>
    <w:rsid w:val="005D527F"/>
    <w:rsid w:val="005E0265"/>
    <w:rsid w:val="005E2629"/>
    <w:rsid w:val="005E4CE4"/>
    <w:rsid w:val="005E602A"/>
    <w:rsid w:val="005E6FCE"/>
    <w:rsid w:val="005E75EE"/>
    <w:rsid w:val="005F183A"/>
    <w:rsid w:val="005F47AF"/>
    <w:rsid w:val="005F49E5"/>
    <w:rsid w:val="005F6FA6"/>
    <w:rsid w:val="00604658"/>
    <w:rsid w:val="0060554F"/>
    <w:rsid w:val="006074FA"/>
    <w:rsid w:val="0061038D"/>
    <w:rsid w:val="00610823"/>
    <w:rsid w:val="00610C75"/>
    <w:rsid w:val="00611D8D"/>
    <w:rsid w:val="0061522F"/>
    <w:rsid w:val="00616AD6"/>
    <w:rsid w:val="006218CA"/>
    <w:rsid w:val="0062259A"/>
    <w:rsid w:val="00623435"/>
    <w:rsid w:val="00625BA9"/>
    <w:rsid w:val="00631E44"/>
    <w:rsid w:val="00631F3A"/>
    <w:rsid w:val="00632C1A"/>
    <w:rsid w:val="00632F44"/>
    <w:rsid w:val="006337DD"/>
    <w:rsid w:val="00633E24"/>
    <w:rsid w:val="00634A42"/>
    <w:rsid w:val="00636C9D"/>
    <w:rsid w:val="00637890"/>
    <w:rsid w:val="00637A3C"/>
    <w:rsid w:val="00643D34"/>
    <w:rsid w:val="00643E92"/>
    <w:rsid w:val="006452D0"/>
    <w:rsid w:val="006465C3"/>
    <w:rsid w:val="00646C22"/>
    <w:rsid w:val="006511B1"/>
    <w:rsid w:val="006514FD"/>
    <w:rsid w:val="006527B3"/>
    <w:rsid w:val="006532D2"/>
    <w:rsid w:val="0065435B"/>
    <w:rsid w:val="00663875"/>
    <w:rsid w:val="00664C7D"/>
    <w:rsid w:val="00667CA2"/>
    <w:rsid w:val="00667F3B"/>
    <w:rsid w:val="006716DD"/>
    <w:rsid w:val="006727F8"/>
    <w:rsid w:val="00673D13"/>
    <w:rsid w:val="00674268"/>
    <w:rsid w:val="00676A03"/>
    <w:rsid w:val="00677326"/>
    <w:rsid w:val="0067771A"/>
    <w:rsid w:val="00677EF7"/>
    <w:rsid w:val="0068002B"/>
    <w:rsid w:val="006806F2"/>
    <w:rsid w:val="00686406"/>
    <w:rsid w:val="00696140"/>
    <w:rsid w:val="006A0B88"/>
    <w:rsid w:val="006A0CC6"/>
    <w:rsid w:val="006A0FBE"/>
    <w:rsid w:val="006A1DA3"/>
    <w:rsid w:val="006A3D4A"/>
    <w:rsid w:val="006A75AA"/>
    <w:rsid w:val="006A7E83"/>
    <w:rsid w:val="006B0E8B"/>
    <w:rsid w:val="006B1575"/>
    <w:rsid w:val="006B1A65"/>
    <w:rsid w:val="006B1C2B"/>
    <w:rsid w:val="006B6C1E"/>
    <w:rsid w:val="006C412D"/>
    <w:rsid w:val="006C47A8"/>
    <w:rsid w:val="006C67AD"/>
    <w:rsid w:val="006C7C26"/>
    <w:rsid w:val="006D0176"/>
    <w:rsid w:val="006E3540"/>
    <w:rsid w:val="006E4695"/>
    <w:rsid w:val="006E6AA6"/>
    <w:rsid w:val="006F00A4"/>
    <w:rsid w:val="006F305C"/>
    <w:rsid w:val="006F52CC"/>
    <w:rsid w:val="006F75D4"/>
    <w:rsid w:val="007040AB"/>
    <w:rsid w:val="0070447B"/>
    <w:rsid w:val="00705A67"/>
    <w:rsid w:val="00705B36"/>
    <w:rsid w:val="0070624F"/>
    <w:rsid w:val="0070681C"/>
    <w:rsid w:val="00707B9C"/>
    <w:rsid w:val="00711C33"/>
    <w:rsid w:val="007232AF"/>
    <w:rsid w:val="00723600"/>
    <w:rsid w:val="00723A62"/>
    <w:rsid w:val="00723D60"/>
    <w:rsid w:val="00725F96"/>
    <w:rsid w:val="00726D64"/>
    <w:rsid w:val="0072753B"/>
    <w:rsid w:val="00734DEF"/>
    <w:rsid w:val="00735188"/>
    <w:rsid w:val="0074083A"/>
    <w:rsid w:val="007437C0"/>
    <w:rsid w:val="0074421E"/>
    <w:rsid w:val="00744C66"/>
    <w:rsid w:val="00744FAF"/>
    <w:rsid w:val="007509AF"/>
    <w:rsid w:val="00751F67"/>
    <w:rsid w:val="0075648B"/>
    <w:rsid w:val="00756A68"/>
    <w:rsid w:val="00760666"/>
    <w:rsid w:val="00761128"/>
    <w:rsid w:val="00761294"/>
    <w:rsid w:val="00763105"/>
    <w:rsid w:val="007634D4"/>
    <w:rsid w:val="00765E29"/>
    <w:rsid w:val="00770F2B"/>
    <w:rsid w:val="00771E1E"/>
    <w:rsid w:val="0077302B"/>
    <w:rsid w:val="007736EC"/>
    <w:rsid w:val="00774BAD"/>
    <w:rsid w:val="00775405"/>
    <w:rsid w:val="00776377"/>
    <w:rsid w:val="00777020"/>
    <w:rsid w:val="007770E4"/>
    <w:rsid w:val="0078222C"/>
    <w:rsid w:val="00782BF4"/>
    <w:rsid w:val="00783039"/>
    <w:rsid w:val="00783427"/>
    <w:rsid w:val="00783ADE"/>
    <w:rsid w:val="00785319"/>
    <w:rsid w:val="00793A8A"/>
    <w:rsid w:val="007940F8"/>
    <w:rsid w:val="00795992"/>
    <w:rsid w:val="007A5682"/>
    <w:rsid w:val="007A56CA"/>
    <w:rsid w:val="007A731D"/>
    <w:rsid w:val="007B1FD5"/>
    <w:rsid w:val="007B2386"/>
    <w:rsid w:val="007B2B3F"/>
    <w:rsid w:val="007B6912"/>
    <w:rsid w:val="007B6955"/>
    <w:rsid w:val="007B7F8A"/>
    <w:rsid w:val="007C218F"/>
    <w:rsid w:val="007C7A09"/>
    <w:rsid w:val="007C7E75"/>
    <w:rsid w:val="007D0837"/>
    <w:rsid w:val="007D3F88"/>
    <w:rsid w:val="007D47C7"/>
    <w:rsid w:val="007D5661"/>
    <w:rsid w:val="007D72D1"/>
    <w:rsid w:val="007E064F"/>
    <w:rsid w:val="007E0DFB"/>
    <w:rsid w:val="007E100C"/>
    <w:rsid w:val="007E2544"/>
    <w:rsid w:val="007E42AA"/>
    <w:rsid w:val="007E568D"/>
    <w:rsid w:val="007E78CA"/>
    <w:rsid w:val="007F1395"/>
    <w:rsid w:val="007F1950"/>
    <w:rsid w:val="007F2BD6"/>
    <w:rsid w:val="007F352B"/>
    <w:rsid w:val="007F3874"/>
    <w:rsid w:val="007F390D"/>
    <w:rsid w:val="007F4E56"/>
    <w:rsid w:val="007F4F7F"/>
    <w:rsid w:val="007F5398"/>
    <w:rsid w:val="007F73A9"/>
    <w:rsid w:val="00802E9F"/>
    <w:rsid w:val="00803EBA"/>
    <w:rsid w:val="00804768"/>
    <w:rsid w:val="008125DE"/>
    <w:rsid w:val="00813227"/>
    <w:rsid w:val="00814BF1"/>
    <w:rsid w:val="00814E45"/>
    <w:rsid w:val="00822604"/>
    <w:rsid w:val="008246E4"/>
    <w:rsid w:val="00825FE4"/>
    <w:rsid w:val="008263F5"/>
    <w:rsid w:val="0083352B"/>
    <w:rsid w:val="0083423D"/>
    <w:rsid w:val="0083541E"/>
    <w:rsid w:val="008363DB"/>
    <w:rsid w:val="00837A7C"/>
    <w:rsid w:val="00840011"/>
    <w:rsid w:val="008406D5"/>
    <w:rsid w:val="00845348"/>
    <w:rsid w:val="008464E9"/>
    <w:rsid w:val="00846851"/>
    <w:rsid w:val="0084713B"/>
    <w:rsid w:val="008509DC"/>
    <w:rsid w:val="00856376"/>
    <w:rsid w:val="008563E3"/>
    <w:rsid w:val="00866EED"/>
    <w:rsid w:val="0087008A"/>
    <w:rsid w:val="008727A9"/>
    <w:rsid w:val="008768C2"/>
    <w:rsid w:val="00882525"/>
    <w:rsid w:val="00884CDA"/>
    <w:rsid w:val="00884F62"/>
    <w:rsid w:val="00886B99"/>
    <w:rsid w:val="00890D40"/>
    <w:rsid w:val="0089105F"/>
    <w:rsid w:val="00895495"/>
    <w:rsid w:val="00895551"/>
    <w:rsid w:val="008A0267"/>
    <w:rsid w:val="008A1C58"/>
    <w:rsid w:val="008A3202"/>
    <w:rsid w:val="008A3B51"/>
    <w:rsid w:val="008A6C70"/>
    <w:rsid w:val="008A6FFA"/>
    <w:rsid w:val="008B0A06"/>
    <w:rsid w:val="008B2B76"/>
    <w:rsid w:val="008B47A5"/>
    <w:rsid w:val="008B6AFC"/>
    <w:rsid w:val="008B6DF8"/>
    <w:rsid w:val="008C1BCD"/>
    <w:rsid w:val="008C3A98"/>
    <w:rsid w:val="008C4A5A"/>
    <w:rsid w:val="008C7B0C"/>
    <w:rsid w:val="008D05E0"/>
    <w:rsid w:val="008D072F"/>
    <w:rsid w:val="008D1921"/>
    <w:rsid w:val="008D27C5"/>
    <w:rsid w:val="008D2A6B"/>
    <w:rsid w:val="008D322E"/>
    <w:rsid w:val="008E27B5"/>
    <w:rsid w:val="008E6699"/>
    <w:rsid w:val="008E70B0"/>
    <w:rsid w:val="008F0BBE"/>
    <w:rsid w:val="008F155B"/>
    <w:rsid w:val="008F2416"/>
    <w:rsid w:val="008F56F6"/>
    <w:rsid w:val="008F671E"/>
    <w:rsid w:val="008F710A"/>
    <w:rsid w:val="008F76A7"/>
    <w:rsid w:val="008F7ACA"/>
    <w:rsid w:val="00900675"/>
    <w:rsid w:val="009006DC"/>
    <w:rsid w:val="009019C7"/>
    <w:rsid w:val="00902D79"/>
    <w:rsid w:val="00904635"/>
    <w:rsid w:val="0090498D"/>
    <w:rsid w:val="00910CE7"/>
    <w:rsid w:val="00912A85"/>
    <w:rsid w:val="0091337C"/>
    <w:rsid w:val="0091607B"/>
    <w:rsid w:val="009163D9"/>
    <w:rsid w:val="00916C2F"/>
    <w:rsid w:val="0092042E"/>
    <w:rsid w:val="009209F6"/>
    <w:rsid w:val="00920F6D"/>
    <w:rsid w:val="00923284"/>
    <w:rsid w:val="00923FDB"/>
    <w:rsid w:val="0092486F"/>
    <w:rsid w:val="00924DD8"/>
    <w:rsid w:val="009256A5"/>
    <w:rsid w:val="0092665B"/>
    <w:rsid w:val="0092736D"/>
    <w:rsid w:val="00932014"/>
    <w:rsid w:val="0093206C"/>
    <w:rsid w:val="00933D99"/>
    <w:rsid w:val="009350FC"/>
    <w:rsid w:val="0093513C"/>
    <w:rsid w:val="00935B0D"/>
    <w:rsid w:val="00937675"/>
    <w:rsid w:val="00941B16"/>
    <w:rsid w:val="00944C0B"/>
    <w:rsid w:val="009456EB"/>
    <w:rsid w:val="00945FAF"/>
    <w:rsid w:val="00947A14"/>
    <w:rsid w:val="00950147"/>
    <w:rsid w:val="009509A9"/>
    <w:rsid w:val="0095314B"/>
    <w:rsid w:val="0095459B"/>
    <w:rsid w:val="009575D0"/>
    <w:rsid w:val="009603A6"/>
    <w:rsid w:val="0096145F"/>
    <w:rsid w:val="00961700"/>
    <w:rsid w:val="00962897"/>
    <w:rsid w:val="00963FBD"/>
    <w:rsid w:val="009641C1"/>
    <w:rsid w:val="009671DD"/>
    <w:rsid w:val="00967532"/>
    <w:rsid w:val="00970B6E"/>
    <w:rsid w:val="00972029"/>
    <w:rsid w:val="00973B89"/>
    <w:rsid w:val="00974FB6"/>
    <w:rsid w:val="00975904"/>
    <w:rsid w:val="00983075"/>
    <w:rsid w:val="00984362"/>
    <w:rsid w:val="00985064"/>
    <w:rsid w:val="009855C0"/>
    <w:rsid w:val="00986D96"/>
    <w:rsid w:val="0098754F"/>
    <w:rsid w:val="00991FB8"/>
    <w:rsid w:val="00992377"/>
    <w:rsid w:val="00993C7B"/>
    <w:rsid w:val="00993C85"/>
    <w:rsid w:val="009947D0"/>
    <w:rsid w:val="00997584"/>
    <w:rsid w:val="009A072D"/>
    <w:rsid w:val="009A1CCD"/>
    <w:rsid w:val="009A2A47"/>
    <w:rsid w:val="009A2D18"/>
    <w:rsid w:val="009A3BD6"/>
    <w:rsid w:val="009A5162"/>
    <w:rsid w:val="009A614B"/>
    <w:rsid w:val="009B2A77"/>
    <w:rsid w:val="009B3249"/>
    <w:rsid w:val="009B6C33"/>
    <w:rsid w:val="009B7348"/>
    <w:rsid w:val="009C0BAE"/>
    <w:rsid w:val="009C0D1F"/>
    <w:rsid w:val="009C20C8"/>
    <w:rsid w:val="009C7F42"/>
    <w:rsid w:val="009D00DF"/>
    <w:rsid w:val="009D1858"/>
    <w:rsid w:val="009D29A5"/>
    <w:rsid w:val="009D2EBE"/>
    <w:rsid w:val="009D44D9"/>
    <w:rsid w:val="009D7745"/>
    <w:rsid w:val="009E3812"/>
    <w:rsid w:val="009E4721"/>
    <w:rsid w:val="009E5B75"/>
    <w:rsid w:val="009E5D86"/>
    <w:rsid w:val="009F0C60"/>
    <w:rsid w:val="009F1566"/>
    <w:rsid w:val="009F3BB6"/>
    <w:rsid w:val="009F53B4"/>
    <w:rsid w:val="009F5943"/>
    <w:rsid w:val="009F5BCF"/>
    <w:rsid w:val="009F65A2"/>
    <w:rsid w:val="009F6823"/>
    <w:rsid w:val="00A02718"/>
    <w:rsid w:val="00A03847"/>
    <w:rsid w:val="00A04867"/>
    <w:rsid w:val="00A063F6"/>
    <w:rsid w:val="00A11749"/>
    <w:rsid w:val="00A122E3"/>
    <w:rsid w:val="00A15195"/>
    <w:rsid w:val="00A1709E"/>
    <w:rsid w:val="00A20238"/>
    <w:rsid w:val="00A25E06"/>
    <w:rsid w:val="00A31136"/>
    <w:rsid w:val="00A3293E"/>
    <w:rsid w:val="00A3702A"/>
    <w:rsid w:val="00A4227E"/>
    <w:rsid w:val="00A44086"/>
    <w:rsid w:val="00A4422D"/>
    <w:rsid w:val="00A463EB"/>
    <w:rsid w:val="00A47DBB"/>
    <w:rsid w:val="00A52BCB"/>
    <w:rsid w:val="00A52C3D"/>
    <w:rsid w:val="00A52F75"/>
    <w:rsid w:val="00A55626"/>
    <w:rsid w:val="00A55A64"/>
    <w:rsid w:val="00A57434"/>
    <w:rsid w:val="00A57A1E"/>
    <w:rsid w:val="00A57A59"/>
    <w:rsid w:val="00A602DC"/>
    <w:rsid w:val="00A61D51"/>
    <w:rsid w:val="00A632EC"/>
    <w:rsid w:val="00A64D30"/>
    <w:rsid w:val="00A65930"/>
    <w:rsid w:val="00A66DC0"/>
    <w:rsid w:val="00A679E0"/>
    <w:rsid w:val="00A7196D"/>
    <w:rsid w:val="00A7299B"/>
    <w:rsid w:val="00A737AB"/>
    <w:rsid w:val="00A7680D"/>
    <w:rsid w:val="00A768BA"/>
    <w:rsid w:val="00A76C1E"/>
    <w:rsid w:val="00A76CDE"/>
    <w:rsid w:val="00A8094C"/>
    <w:rsid w:val="00A82692"/>
    <w:rsid w:val="00A82A96"/>
    <w:rsid w:val="00A8387E"/>
    <w:rsid w:val="00A8388E"/>
    <w:rsid w:val="00A84EAE"/>
    <w:rsid w:val="00A85742"/>
    <w:rsid w:val="00A86702"/>
    <w:rsid w:val="00A86CD7"/>
    <w:rsid w:val="00A87E8B"/>
    <w:rsid w:val="00A87F65"/>
    <w:rsid w:val="00A903BE"/>
    <w:rsid w:val="00A92EA5"/>
    <w:rsid w:val="00A942DF"/>
    <w:rsid w:val="00A95BB1"/>
    <w:rsid w:val="00AA1178"/>
    <w:rsid w:val="00AA26F2"/>
    <w:rsid w:val="00AA406C"/>
    <w:rsid w:val="00AA7EF6"/>
    <w:rsid w:val="00AB023D"/>
    <w:rsid w:val="00AB142F"/>
    <w:rsid w:val="00AB3B01"/>
    <w:rsid w:val="00AB5CC5"/>
    <w:rsid w:val="00AB5FB2"/>
    <w:rsid w:val="00AC0805"/>
    <w:rsid w:val="00AC517A"/>
    <w:rsid w:val="00AC786C"/>
    <w:rsid w:val="00AD14EF"/>
    <w:rsid w:val="00AD2864"/>
    <w:rsid w:val="00AD2930"/>
    <w:rsid w:val="00AD3805"/>
    <w:rsid w:val="00AE53F3"/>
    <w:rsid w:val="00AE5A8C"/>
    <w:rsid w:val="00AE6B90"/>
    <w:rsid w:val="00AE719A"/>
    <w:rsid w:val="00AF16CE"/>
    <w:rsid w:val="00AF2856"/>
    <w:rsid w:val="00AF3C88"/>
    <w:rsid w:val="00AF5497"/>
    <w:rsid w:val="00AF5C73"/>
    <w:rsid w:val="00AF78BC"/>
    <w:rsid w:val="00B00B37"/>
    <w:rsid w:val="00B00FA7"/>
    <w:rsid w:val="00B0488E"/>
    <w:rsid w:val="00B06424"/>
    <w:rsid w:val="00B06D29"/>
    <w:rsid w:val="00B11DE4"/>
    <w:rsid w:val="00B151F9"/>
    <w:rsid w:val="00B17C20"/>
    <w:rsid w:val="00B21DF5"/>
    <w:rsid w:val="00B2369E"/>
    <w:rsid w:val="00B3206C"/>
    <w:rsid w:val="00B34AAA"/>
    <w:rsid w:val="00B35C06"/>
    <w:rsid w:val="00B35D97"/>
    <w:rsid w:val="00B36B56"/>
    <w:rsid w:val="00B40292"/>
    <w:rsid w:val="00B40F4F"/>
    <w:rsid w:val="00B42752"/>
    <w:rsid w:val="00B42A0D"/>
    <w:rsid w:val="00B439DA"/>
    <w:rsid w:val="00B46853"/>
    <w:rsid w:val="00B50F2F"/>
    <w:rsid w:val="00B54226"/>
    <w:rsid w:val="00B5511C"/>
    <w:rsid w:val="00B56329"/>
    <w:rsid w:val="00B60352"/>
    <w:rsid w:val="00B603E6"/>
    <w:rsid w:val="00B6048D"/>
    <w:rsid w:val="00B61EFE"/>
    <w:rsid w:val="00B6237C"/>
    <w:rsid w:val="00B630D5"/>
    <w:rsid w:val="00B639AC"/>
    <w:rsid w:val="00B703BD"/>
    <w:rsid w:val="00B70BF7"/>
    <w:rsid w:val="00B72539"/>
    <w:rsid w:val="00B76271"/>
    <w:rsid w:val="00B7627C"/>
    <w:rsid w:val="00B91C28"/>
    <w:rsid w:val="00B93A0D"/>
    <w:rsid w:val="00B94D17"/>
    <w:rsid w:val="00B97847"/>
    <w:rsid w:val="00BA0AC0"/>
    <w:rsid w:val="00BA4899"/>
    <w:rsid w:val="00BB01C9"/>
    <w:rsid w:val="00BB318F"/>
    <w:rsid w:val="00BB48C4"/>
    <w:rsid w:val="00BB60C6"/>
    <w:rsid w:val="00BB7ABF"/>
    <w:rsid w:val="00BC180A"/>
    <w:rsid w:val="00BC1A53"/>
    <w:rsid w:val="00BC40B9"/>
    <w:rsid w:val="00BC4E56"/>
    <w:rsid w:val="00BC76B7"/>
    <w:rsid w:val="00BC7B17"/>
    <w:rsid w:val="00BD2F8D"/>
    <w:rsid w:val="00BD4633"/>
    <w:rsid w:val="00BD6382"/>
    <w:rsid w:val="00BD679B"/>
    <w:rsid w:val="00BE133D"/>
    <w:rsid w:val="00BE15B3"/>
    <w:rsid w:val="00BE23C6"/>
    <w:rsid w:val="00BE3A6A"/>
    <w:rsid w:val="00BE6DAA"/>
    <w:rsid w:val="00BF0DF4"/>
    <w:rsid w:val="00BF3F84"/>
    <w:rsid w:val="00BF7379"/>
    <w:rsid w:val="00BF7F96"/>
    <w:rsid w:val="00C05378"/>
    <w:rsid w:val="00C1730B"/>
    <w:rsid w:val="00C214CD"/>
    <w:rsid w:val="00C23A16"/>
    <w:rsid w:val="00C265AE"/>
    <w:rsid w:val="00C26926"/>
    <w:rsid w:val="00C27037"/>
    <w:rsid w:val="00C309CE"/>
    <w:rsid w:val="00C321A8"/>
    <w:rsid w:val="00C333A8"/>
    <w:rsid w:val="00C34731"/>
    <w:rsid w:val="00C37862"/>
    <w:rsid w:val="00C40F4F"/>
    <w:rsid w:val="00C4166F"/>
    <w:rsid w:val="00C4231A"/>
    <w:rsid w:val="00C44D24"/>
    <w:rsid w:val="00C468AA"/>
    <w:rsid w:val="00C506DD"/>
    <w:rsid w:val="00C53B42"/>
    <w:rsid w:val="00C5561D"/>
    <w:rsid w:val="00C620B2"/>
    <w:rsid w:val="00C6218E"/>
    <w:rsid w:val="00C63F55"/>
    <w:rsid w:val="00C65A7F"/>
    <w:rsid w:val="00C66DD6"/>
    <w:rsid w:val="00C70AFF"/>
    <w:rsid w:val="00C721CE"/>
    <w:rsid w:val="00C72C9C"/>
    <w:rsid w:val="00C72D81"/>
    <w:rsid w:val="00C74708"/>
    <w:rsid w:val="00C7493F"/>
    <w:rsid w:val="00C75484"/>
    <w:rsid w:val="00C76DCE"/>
    <w:rsid w:val="00C77C1D"/>
    <w:rsid w:val="00C81181"/>
    <w:rsid w:val="00C83573"/>
    <w:rsid w:val="00C839C6"/>
    <w:rsid w:val="00C846D2"/>
    <w:rsid w:val="00C84E0A"/>
    <w:rsid w:val="00C86751"/>
    <w:rsid w:val="00C8775A"/>
    <w:rsid w:val="00C902CD"/>
    <w:rsid w:val="00C905E8"/>
    <w:rsid w:val="00C97766"/>
    <w:rsid w:val="00CA287E"/>
    <w:rsid w:val="00CA41E2"/>
    <w:rsid w:val="00CB03F7"/>
    <w:rsid w:val="00CB1817"/>
    <w:rsid w:val="00CB296C"/>
    <w:rsid w:val="00CB3757"/>
    <w:rsid w:val="00CB3DEE"/>
    <w:rsid w:val="00CB5F40"/>
    <w:rsid w:val="00CB6D2B"/>
    <w:rsid w:val="00CC10C2"/>
    <w:rsid w:val="00CC1649"/>
    <w:rsid w:val="00CC16C2"/>
    <w:rsid w:val="00CC18D8"/>
    <w:rsid w:val="00CC1B67"/>
    <w:rsid w:val="00CC38E1"/>
    <w:rsid w:val="00CC5843"/>
    <w:rsid w:val="00CC59B9"/>
    <w:rsid w:val="00CC6CFC"/>
    <w:rsid w:val="00CD07CD"/>
    <w:rsid w:val="00CD2231"/>
    <w:rsid w:val="00CD3949"/>
    <w:rsid w:val="00CD3D92"/>
    <w:rsid w:val="00CE0221"/>
    <w:rsid w:val="00CE1D5B"/>
    <w:rsid w:val="00CE1ECB"/>
    <w:rsid w:val="00CE214A"/>
    <w:rsid w:val="00CE453D"/>
    <w:rsid w:val="00CE5C10"/>
    <w:rsid w:val="00CF14A3"/>
    <w:rsid w:val="00CF4C32"/>
    <w:rsid w:val="00D0010C"/>
    <w:rsid w:val="00D0028A"/>
    <w:rsid w:val="00D00E11"/>
    <w:rsid w:val="00D03AB5"/>
    <w:rsid w:val="00D10B4E"/>
    <w:rsid w:val="00D1188C"/>
    <w:rsid w:val="00D12083"/>
    <w:rsid w:val="00D14980"/>
    <w:rsid w:val="00D161F2"/>
    <w:rsid w:val="00D17DCE"/>
    <w:rsid w:val="00D22FB1"/>
    <w:rsid w:val="00D243FB"/>
    <w:rsid w:val="00D26395"/>
    <w:rsid w:val="00D32046"/>
    <w:rsid w:val="00D329C4"/>
    <w:rsid w:val="00D40D73"/>
    <w:rsid w:val="00D4327A"/>
    <w:rsid w:val="00D4347B"/>
    <w:rsid w:val="00D5073B"/>
    <w:rsid w:val="00D51B0F"/>
    <w:rsid w:val="00D522B1"/>
    <w:rsid w:val="00D577EF"/>
    <w:rsid w:val="00D5791C"/>
    <w:rsid w:val="00D60D2E"/>
    <w:rsid w:val="00D62681"/>
    <w:rsid w:val="00D63240"/>
    <w:rsid w:val="00D63C07"/>
    <w:rsid w:val="00D649AC"/>
    <w:rsid w:val="00D67406"/>
    <w:rsid w:val="00D70978"/>
    <w:rsid w:val="00D71034"/>
    <w:rsid w:val="00D71611"/>
    <w:rsid w:val="00D72623"/>
    <w:rsid w:val="00D7293E"/>
    <w:rsid w:val="00D74C69"/>
    <w:rsid w:val="00D75B49"/>
    <w:rsid w:val="00D7717E"/>
    <w:rsid w:val="00D77416"/>
    <w:rsid w:val="00D77F77"/>
    <w:rsid w:val="00D80A19"/>
    <w:rsid w:val="00D814FC"/>
    <w:rsid w:val="00D82581"/>
    <w:rsid w:val="00D82952"/>
    <w:rsid w:val="00D839DA"/>
    <w:rsid w:val="00D84C2D"/>
    <w:rsid w:val="00D86207"/>
    <w:rsid w:val="00D87351"/>
    <w:rsid w:val="00D91C97"/>
    <w:rsid w:val="00D92C31"/>
    <w:rsid w:val="00D934C7"/>
    <w:rsid w:val="00D93851"/>
    <w:rsid w:val="00D97350"/>
    <w:rsid w:val="00DA0645"/>
    <w:rsid w:val="00DA2648"/>
    <w:rsid w:val="00DA3282"/>
    <w:rsid w:val="00DA3AD0"/>
    <w:rsid w:val="00DA4333"/>
    <w:rsid w:val="00DA45CA"/>
    <w:rsid w:val="00DA5BDC"/>
    <w:rsid w:val="00DA5CF0"/>
    <w:rsid w:val="00DA5EF3"/>
    <w:rsid w:val="00DA74B5"/>
    <w:rsid w:val="00DB04BC"/>
    <w:rsid w:val="00DB185B"/>
    <w:rsid w:val="00DB2C71"/>
    <w:rsid w:val="00DB30B2"/>
    <w:rsid w:val="00DB4511"/>
    <w:rsid w:val="00DB535C"/>
    <w:rsid w:val="00DB7A31"/>
    <w:rsid w:val="00DC0794"/>
    <w:rsid w:val="00DC0F2E"/>
    <w:rsid w:val="00DC20A7"/>
    <w:rsid w:val="00DC37B1"/>
    <w:rsid w:val="00DC5C23"/>
    <w:rsid w:val="00DD0E9F"/>
    <w:rsid w:val="00DD1DED"/>
    <w:rsid w:val="00DD2211"/>
    <w:rsid w:val="00DD22BA"/>
    <w:rsid w:val="00DD22F4"/>
    <w:rsid w:val="00DD24F6"/>
    <w:rsid w:val="00DD58AA"/>
    <w:rsid w:val="00DD7EAA"/>
    <w:rsid w:val="00DE1737"/>
    <w:rsid w:val="00DE424E"/>
    <w:rsid w:val="00DE67D3"/>
    <w:rsid w:val="00DF02F0"/>
    <w:rsid w:val="00DF0615"/>
    <w:rsid w:val="00DF397B"/>
    <w:rsid w:val="00DF5354"/>
    <w:rsid w:val="00E0028E"/>
    <w:rsid w:val="00E00A08"/>
    <w:rsid w:val="00E02099"/>
    <w:rsid w:val="00E04CE7"/>
    <w:rsid w:val="00E04E8D"/>
    <w:rsid w:val="00E073E4"/>
    <w:rsid w:val="00E11D23"/>
    <w:rsid w:val="00E126E3"/>
    <w:rsid w:val="00E16801"/>
    <w:rsid w:val="00E176B0"/>
    <w:rsid w:val="00E21D5D"/>
    <w:rsid w:val="00E22402"/>
    <w:rsid w:val="00E238A5"/>
    <w:rsid w:val="00E24525"/>
    <w:rsid w:val="00E254AA"/>
    <w:rsid w:val="00E25C84"/>
    <w:rsid w:val="00E32517"/>
    <w:rsid w:val="00E35DED"/>
    <w:rsid w:val="00E36927"/>
    <w:rsid w:val="00E36C24"/>
    <w:rsid w:val="00E37181"/>
    <w:rsid w:val="00E377F2"/>
    <w:rsid w:val="00E422A5"/>
    <w:rsid w:val="00E426E4"/>
    <w:rsid w:val="00E44CFB"/>
    <w:rsid w:val="00E45A4F"/>
    <w:rsid w:val="00E52C46"/>
    <w:rsid w:val="00E55314"/>
    <w:rsid w:val="00E57155"/>
    <w:rsid w:val="00E57DBC"/>
    <w:rsid w:val="00E616E3"/>
    <w:rsid w:val="00E616E7"/>
    <w:rsid w:val="00E63FAF"/>
    <w:rsid w:val="00E64509"/>
    <w:rsid w:val="00E64634"/>
    <w:rsid w:val="00E67AC3"/>
    <w:rsid w:val="00E70324"/>
    <w:rsid w:val="00E70807"/>
    <w:rsid w:val="00E740BC"/>
    <w:rsid w:val="00E74841"/>
    <w:rsid w:val="00E764EC"/>
    <w:rsid w:val="00E83CFF"/>
    <w:rsid w:val="00E85DF4"/>
    <w:rsid w:val="00E90A63"/>
    <w:rsid w:val="00E90FDF"/>
    <w:rsid w:val="00E9108D"/>
    <w:rsid w:val="00E9227B"/>
    <w:rsid w:val="00E92894"/>
    <w:rsid w:val="00E9355E"/>
    <w:rsid w:val="00E93791"/>
    <w:rsid w:val="00E94023"/>
    <w:rsid w:val="00E96068"/>
    <w:rsid w:val="00E9685D"/>
    <w:rsid w:val="00EA02C4"/>
    <w:rsid w:val="00EA1584"/>
    <w:rsid w:val="00EA2474"/>
    <w:rsid w:val="00EA4162"/>
    <w:rsid w:val="00EA6E2E"/>
    <w:rsid w:val="00EB053F"/>
    <w:rsid w:val="00EB6491"/>
    <w:rsid w:val="00EC0285"/>
    <w:rsid w:val="00EC1F76"/>
    <w:rsid w:val="00EC4C16"/>
    <w:rsid w:val="00EC5B31"/>
    <w:rsid w:val="00EC6696"/>
    <w:rsid w:val="00EC7E9E"/>
    <w:rsid w:val="00ED0C4E"/>
    <w:rsid w:val="00ED2759"/>
    <w:rsid w:val="00ED283D"/>
    <w:rsid w:val="00ED28AF"/>
    <w:rsid w:val="00ED36CB"/>
    <w:rsid w:val="00ED3E61"/>
    <w:rsid w:val="00ED50C2"/>
    <w:rsid w:val="00ED5583"/>
    <w:rsid w:val="00ED7009"/>
    <w:rsid w:val="00EE0854"/>
    <w:rsid w:val="00EE27A6"/>
    <w:rsid w:val="00EE7768"/>
    <w:rsid w:val="00EF3561"/>
    <w:rsid w:val="00EF359A"/>
    <w:rsid w:val="00F0068A"/>
    <w:rsid w:val="00F009A5"/>
    <w:rsid w:val="00F01F8B"/>
    <w:rsid w:val="00F10023"/>
    <w:rsid w:val="00F1068A"/>
    <w:rsid w:val="00F107AD"/>
    <w:rsid w:val="00F110BA"/>
    <w:rsid w:val="00F12A86"/>
    <w:rsid w:val="00F1343C"/>
    <w:rsid w:val="00F16266"/>
    <w:rsid w:val="00F2052E"/>
    <w:rsid w:val="00F25EAE"/>
    <w:rsid w:val="00F26DBF"/>
    <w:rsid w:val="00F271A9"/>
    <w:rsid w:val="00F307C2"/>
    <w:rsid w:val="00F30E43"/>
    <w:rsid w:val="00F339E4"/>
    <w:rsid w:val="00F36477"/>
    <w:rsid w:val="00F4028F"/>
    <w:rsid w:val="00F42BF1"/>
    <w:rsid w:val="00F43250"/>
    <w:rsid w:val="00F44EEC"/>
    <w:rsid w:val="00F463E2"/>
    <w:rsid w:val="00F474B8"/>
    <w:rsid w:val="00F500F4"/>
    <w:rsid w:val="00F50359"/>
    <w:rsid w:val="00F52453"/>
    <w:rsid w:val="00F52F5F"/>
    <w:rsid w:val="00F55330"/>
    <w:rsid w:val="00F567C8"/>
    <w:rsid w:val="00F56F61"/>
    <w:rsid w:val="00F60C1A"/>
    <w:rsid w:val="00F639DF"/>
    <w:rsid w:val="00F659D8"/>
    <w:rsid w:val="00F66FCB"/>
    <w:rsid w:val="00F7088E"/>
    <w:rsid w:val="00F7727B"/>
    <w:rsid w:val="00F77A97"/>
    <w:rsid w:val="00F77F90"/>
    <w:rsid w:val="00F82C41"/>
    <w:rsid w:val="00F83FC8"/>
    <w:rsid w:val="00F8434A"/>
    <w:rsid w:val="00F868CC"/>
    <w:rsid w:val="00F907DC"/>
    <w:rsid w:val="00F950C0"/>
    <w:rsid w:val="00F96363"/>
    <w:rsid w:val="00F96883"/>
    <w:rsid w:val="00F970EB"/>
    <w:rsid w:val="00F9725F"/>
    <w:rsid w:val="00FA388E"/>
    <w:rsid w:val="00FA67BF"/>
    <w:rsid w:val="00FB5740"/>
    <w:rsid w:val="00FC1FD1"/>
    <w:rsid w:val="00FC35A3"/>
    <w:rsid w:val="00FC4178"/>
    <w:rsid w:val="00FC4254"/>
    <w:rsid w:val="00FC52A9"/>
    <w:rsid w:val="00FC74CD"/>
    <w:rsid w:val="00FC7674"/>
    <w:rsid w:val="00FD1A4B"/>
    <w:rsid w:val="00FD32EB"/>
    <w:rsid w:val="00FD33A0"/>
    <w:rsid w:val="00FD382D"/>
    <w:rsid w:val="00FD7636"/>
    <w:rsid w:val="00FD76CB"/>
    <w:rsid w:val="00FE2A36"/>
    <w:rsid w:val="00FF07CB"/>
    <w:rsid w:val="00FF09F4"/>
    <w:rsid w:val="00FF1F8B"/>
    <w:rsid w:val="00FF529E"/>
    <w:rsid w:val="00FF5B6A"/>
    <w:rsid w:val="00FF6558"/>
    <w:rsid w:val="00FF6602"/>
    <w:rsid w:val="00FF6EE5"/>
    <w:rsid w:val="00FF7BF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45845E"/>
  <w15:docId w15:val="{F527EACB-FDC9-44B3-82C6-3384C997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6DC0"/>
    <w:rPr>
      <w:sz w:val="24"/>
      <w:szCs w:val="24"/>
    </w:rPr>
  </w:style>
  <w:style w:type="paragraph" w:styleId="Ttulo1">
    <w:name w:val="heading 1"/>
    <w:basedOn w:val="Normal"/>
    <w:next w:val="Normal"/>
    <w:link w:val="Ttulo1Car"/>
    <w:uiPriority w:val="9"/>
    <w:qFormat/>
    <w:rsid w:val="00A66DC0"/>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9"/>
    <w:semiHidden/>
    <w:unhideWhenUsed/>
    <w:qFormat/>
    <w:rsid w:val="00A66DC0"/>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uiPriority w:val="9"/>
    <w:semiHidden/>
    <w:unhideWhenUsed/>
    <w:qFormat/>
    <w:rsid w:val="00A66DC0"/>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semiHidden/>
    <w:unhideWhenUsed/>
    <w:qFormat/>
    <w:rsid w:val="00A66DC0"/>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A66DC0"/>
    <w:pPr>
      <w:spacing w:before="240" w:after="60"/>
      <w:outlineLvl w:val="4"/>
    </w:pPr>
    <w:rPr>
      <w:b/>
      <w:bCs/>
      <w:i/>
      <w:iCs/>
      <w:sz w:val="26"/>
      <w:szCs w:val="26"/>
    </w:rPr>
  </w:style>
  <w:style w:type="paragraph" w:styleId="Ttulo6">
    <w:name w:val="heading 6"/>
    <w:basedOn w:val="Normal"/>
    <w:next w:val="Normal"/>
    <w:link w:val="Ttulo6Car"/>
    <w:uiPriority w:val="9"/>
    <w:semiHidden/>
    <w:unhideWhenUsed/>
    <w:qFormat/>
    <w:rsid w:val="00A66DC0"/>
    <w:p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A66DC0"/>
    <w:pPr>
      <w:spacing w:before="240" w:after="60"/>
      <w:outlineLvl w:val="6"/>
    </w:pPr>
  </w:style>
  <w:style w:type="paragraph" w:styleId="Ttulo8">
    <w:name w:val="heading 8"/>
    <w:basedOn w:val="Normal"/>
    <w:next w:val="Normal"/>
    <w:link w:val="Ttulo8Car"/>
    <w:uiPriority w:val="9"/>
    <w:semiHidden/>
    <w:unhideWhenUsed/>
    <w:qFormat/>
    <w:rsid w:val="00A66DC0"/>
    <w:pPr>
      <w:spacing w:before="240" w:after="60"/>
      <w:outlineLvl w:val="7"/>
    </w:pPr>
    <w:rPr>
      <w:i/>
      <w:iCs/>
    </w:rPr>
  </w:style>
  <w:style w:type="paragraph" w:styleId="Ttulo9">
    <w:name w:val="heading 9"/>
    <w:basedOn w:val="Normal"/>
    <w:next w:val="Normal"/>
    <w:link w:val="Ttulo9Car"/>
    <w:uiPriority w:val="9"/>
    <w:semiHidden/>
    <w:unhideWhenUsed/>
    <w:qFormat/>
    <w:rsid w:val="00A66DC0"/>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A66DC0"/>
    <w:pPr>
      <w:ind w:left="720"/>
      <w:contextualSpacing/>
    </w:pPr>
  </w:style>
  <w:style w:type="character" w:styleId="Refdecomentario">
    <w:name w:val="annotation reference"/>
    <w:uiPriority w:val="99"/>
    <w:semiHidden/>
    <w:unhideWhenUsed/>
    <w:rsid w:val="008A1C58"/>
    <w:rPr>
      <w:sz w:val="16"/>
      <w:szCs w:val="16"/>
    </w:rPr>
  </w:style>
  <w:style w:type="paragraph" w:styleId="Encabezado">
    <w:name w:val="header"/>
    <w:basedOn w:val="Normal"/>
    <w:link w:val="EncabezadoCar"/>
    <w:unhideWhenUsed/>
    <w:rsid w:val="00F60C1A"/>
    <w:pPr>
      <w:tabs>
        <w:tab w:val="center" w:pos="4419"/>
        <w:tab w:val="right" w:pos="8838"/>
      </w:tabs>
    </w:pPr>
  </w:style>
  <w:style w:type="character" w:customStyle="1" w:styleId="EncabezadoCar">
    <w:name w:val="Encabezado Car"/>
    <w:basedOn w:val="Fuentedeprrafopredeter"/>
    <w:link w:val="Encabezado"/>
    <w:rsid w:val="00F60C1A"/>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F60C1A"/>
    <w:pPr>
      <w:tabs>
        <w:tab w:val="center" w:pos="4419"/>
        <w:tab w:val="right" w:pos="8838"/>
      </w:tabs>
    </w:pPr>
  </w:style>
  <w:style w:type="character" w:customStyle="1" w:styleId="PiedepginaCar">
    <w:name w:val="Pie de página Car"/>
    <w:basedOn w:val="Fuentedeprrafopredeter"/>
    <w:link w:val="Piedepgina"/>
    <w:uiPriority w:val="99"/>
    <w:rsid w:val="00F60C1A"/>
    <w:rPr>
      <w:rFonts w:ascii="Calibri" w:eastAsia="Calibri" w:hAnsi="Calibri" w:cs="Times New Roman"/>
      <w:sz w:val="22"/>
      <w:szCs w:val="22"/>
      <w:lang w:val="es-ES" w:eastAsia="en-US"/>
    </w:rPr>
  </w:style>
  <w:style w:type="paragraph" w:styleId="Textodeglobo">
    <w:name w:val="Balloon Text"/>
    <w:basedOn w:val="Normal"/>
    <w:link w:val="TextodegloboCar"/>
    <w:uiPriority w:val="99"/>
    <w:semiHidden/>
    <w:unhideWhenUsed/>
    <w:rsid w:val="001B5A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5A8D"/>
    <w:rPr>
      <w:rFonts w:ascii="Segoe UI" w:eastAsia="Calibri" w:hAnsi="Segoe UI" w:cs="Segoe UI"/>
      <w:sz w:val="18"/>
      <w:szCs w:val="18"/>
      <w:lang w:val="es-ES" w:eastAsia="en-US"/>
    </w:rPr>
  </w:style>
  <w:style w:type="character" w:customStyle="1" w:styleId="PrrafodelistaCar">
    <w:name w:val="Párrafo de lista Car"/>
    <w:link w:val="Prrafodelista"/>
    <w:uiPriority w:val="34"/>
    <w:rsid w:val="00774BAD"/>
    <w:rPr>
      <w:sz w:val="24"/>
      <w:szCs w:val="24"/>
    </w:rPr>
  </w:style>
  <w:style w:type="paragraph" w:styleId="Textocomentario">
    <w:name w:val="annotation text"/>
    <w:basedOn w:val="Normal"/>
    <w:link w:val="TextocomentarioCar"/>
    <w:uiPriority w:val="99"/>
    <w:semiHidden/>
    <w:unhideWhenUsed/>
    <w:rsid w:val="005F49E5"/>
    <w:rPr>
      <w:sz w:val="20"/>
      <w:szCs w:val="20"/>
    </w:rPr>
  </w:style>
  <w:style w:type="character" w:customStyle="1" w:styleId="TextocomentarioCar">
    <w:name w:val="Texto comentario Car"/>
    <w:basedOn w:val="Fuentedeprrafopredeter"/>
    <w:link w:val="Textocomentario"/>
    <w:uiPriority w:val="99"/>
    <w:semiHidden/>
    <w:rsid w:val="005F49E5"/>
    <w:rPr>
      <w:rFonts w:ascii="Calibri" w:eastAsia="Calibri" w:hAnsi="Calibri" w:cs="Times New Roman"/>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5F49E5"/>
    <w:rPr>
      <w:b/>
      <w:bCs/>
    </w:rPr>
  </w:style>
  <w:style w:type="character" w:customStyle="1" w:styleId="AsuntodelcomentarioCar">
    <w:name w:val="Asunto del comentario Car"/>
    <w:basedOn w:val="TextocomentarioCar"/>
    <w:link w:val="Asuntodelcomentario"/>
    <w:uiPriority w:val="99"/>
    <w:semiHidden/>
    <w:rsid w:val="005F49E5"/>
    <w:rPr>
      <w:rFonts w:ascii="Calibri" w:eastAsia="Calibri" w:hAnsi="Calibri" w:cs="Times New Roman"/>
      <w:b/>
      <w:bCs/>
      <w:sz w:val="20"/>
      <w:szCs w:val="20"/>
      <w:lang w:val="es-ES" w:eastAsia="en-US"/>
    </w:rPr>
  </w:style>
  <w:style w:type="character" w:customStyle="1" w:styleId="SinespaciadoCar">
    <w:name w:val="Sin espaciado Car"/>
    <w:link w:val="Sinespaciado"/>
    <w:uiPriority w:val="1"/>
    <w:locked/>
    <w:rsid w:val="00F970EB"/>
    <w:rPr>
      <w:sz w:val="24"/>
      <w:szCs w:val="32"/>
    </w:rPr>
  </w:style>
  <w:style w:type="paragraph" w:styleId="Sinespaciado">
    <w:name w:val="No Spacing"/>
    <w:basedOn w:val="Normal"/>
    <w:link w:val="SinespaciadoCar"/>
    <w:uiPriority w:val="1"/>
    <w:qFormat/>
    <w:rsid w:val="00A66DC0"/>
    <w:rPr>
      <w:szCs w:val="32"/>
    </w:rPr>
  </w:style>
  <w:style w:type="character" w:customStyle="1" w:styleId="Ttulo1Car">
    <w:name w:val="Título 1 Car"/>
    <w:basedOn w:val="Fuentedeprrafopredeter"/>
    <w:link w:val="Ttulo1"/>
    <w:uiPriority w:val="9"/>
    <w:rsid w:val="00A66DC0"/>
    <w:rPr>
      <w:rFonts w:asciiTheme="majorHAnsi" w:eastAsiaTheme="majorEastAsia" w:hAnsiTheme="majorHAnsi"/>
      <w:b/>
      <w:bCs/>
      <w:kern w:val="32"/>
      <w:sz w:val="32"/>
      <w:szCs w:val="32"/>
    </w:rPr>
  </w:style>
  <w:style w:type="character" w:customStyle="1" w:styleId="Ttulo2Car">
    <w:name w:val="Título 2 Car"/>
    <w:basedOn w:val="Fuentedeprrafopredeter"/>
    <w:link w:val="Ttulo2"/>
    <w:uiPriority w:val="9"/>
    <w:semiHidden/>
    <w:rsid w:val="00A66DC0"/>
    <w:rPr>
      <w:rFonts w:asciiTheme="majorHAnsi" w:eastAsiaTheme="majorEastAsia" w:hAnsiTheme="majorHAnsi"/>
      <w:b/>
      <w:bCs/>
      <w:i/>
      <w:iCs/>
      <w:sz w:val="28"/>
      <w:szCs w:val="28"/>
    </w:rPr>
  </w:style>
  <w:style w:type="character" w:customStyle="1" w:styleId="Ttulo3Car">
    <w:name w:val="Título 3 Car"/>
    <w:basedOn w:val="Fuentedeprrafopredeter"/>
    <w:link w:val="Ttulo3"/>
    <w:uiPriority w:val="9"/>
    <w:semiHidden/>
    <w:rsid w:val="00A66DC0"/>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semiHidden/>
    <w:rsid w:val="00A66DC0"/>
    <w:rPr>
      <w:b/>
      <w:bCs/>
      <w:sz w:val="28"/>
      <w:szCs w:val="28"/>
    </w:rPr>
  </w:style>
  <w:style w:type="character" w:customStyle="1" w:styleId="Ttulo5Car">
    <w:name w:val="Título 5 Car"/>
    <w:basedOn w:val="Fuentedeprrafopredeter"/>
    <w:link w:val="Ttulo5"/>
    <w:uiPriority w:val="9"/>
    <w:semiHidden/>
    <w:rsid w:val="00A66DC0"/>
    <w:rPr>
      <w:b/>
      <w:bCs/>
      <w:i/>
      <w:iCs/>
      <w:sz w:val="26"/>
      <w:szCs w:val="26"/>
    </w:rPr>
  </w:style>
  <w:style w:type="character" w:customStyle="1" w:styleId="Ttulo6Car">
    <w:name w:val="Título 6 Car"/>
    <w:basedOn w:val="Fuentedeprrafopredeter"/>
    <w:link w:val="Ttulo6"/>
    <w:uiPriority w:val="9"/>
    <w:semiHidden/>
    <w:rsid w:val="00A66DC0"/>
    <w:rPr>
      <w:b/>
      <w:bCs/>
    </w:rPr>
  </w:style>
  <w:style w:type="character" w:customStyle="1" w:styleId="Ttulo7Car">
    <w:name w:val="Título 7 Car"/>
    <w:basedOn w:val="Fuentedeprrafopredeter"/>
    <w:link w:val="Ttulo7"/>
    <w:uiPriority w:val="9"/>
    <w:semiHidden/>
    <w:rsid w:val="00A66DC0"/>
    <w:rPr>
      <w:sz w:val="24"/>
      <w:szCs w:val="24"/>
    </w:rPr>
  </w:style>
  <w:style w:type="character" w:customStyle="1" w:styleId="Ttulo8Car">
    <w:name w:val="Título 8 Car"/>
    <w:basedOn w:val="Fuentedeprrafopredeter"/>
    <w:link w:val="Ttulo8"/>
    <w:uiPriority w:val="9"/>
    <w:semiHidden/>
    <w:rsid w:val="00A66DC0"/>
    <w:rPr>
      <w:i/>
      <w:iCs/>
      <w:sz w:val="24"/>
      <w:szCs w:val="24"/>
    </w:rPr>
  </w:style>
  <w:style w:type="character" w:customStyle="1" w:styleId="Ttulo9Car">
    <w:name w:val="Título 9 Car"/>
    <w:basedOn w:val="Fuentedeprrafopredeter"/>
    <w:link w:val="Ttulo9"/>
    <w:uiPriority w:val="9"/>
    <w:semiHidden/>
    <w:rsid w:val="00A66DC0"/>
    <w:rPr>
      <w:rFonts w:asciiTheme="majorHAnsi" w:eastAsiaTheme="majorEastAsia" w:hAnsiTheme="majorHAnsi"/>
    </w:rPr>
  </w:style>
  <w:style w:type="paragraph" w:styleId="Ttulo">
    <w:name w:val="Title"/>
    <w:basedOn w:val="Normal"/>
    <w:next w:val="Normal"/>
    <w:link w:val="TtuloCar"/>
    <w:uiPriority w:val="10"/>
    <w:qFormat/>
    <w:rsid w:val="00A66DC0"/>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rsid w:val="00A66DC0"/>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A66DC0"/>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A66DC0"/>
    <w:rPr>
      <w:rFonts w:asciiTheme="majorHAnsi" w:eastAsiaTheme="majorEastAsia" w:hAnsiTheme="majorHAnsi"/>
      <w:sz w:val="24"/>
      <w:szCs w:val="24"/>
    </w:rPr>
  </w:style>
  <w:style w:type="character" w:styleId="Textoennegrita">
    <w:name w:val="Strong"/>
    <w:basedOn w:val="Fuentedeprrafopredeter"/>
    <w:uiPriority w:val="22"/>
    <w:qFormat/>
    <w:rsid w:val="00A66DC0"/>
    <w:rPr>
      <w:b/>
      <w:bCs/>
    </w:rPr>
  </w:style>
  <w:style w:type="character" w:styleId="nfasis">
    <w:name w:val="Emphasis"/>
    <w:basedOn w:val="Fuentedeprrafopredeter"/>
    <w:uiPriority w:val="20"/>
    <w:qFormat/>
    <w:rsid w:val="00A66DC0"/>
    <w:rPr>
      <w:rFonts w:asciiTheme="minorHAnsi" w:hAnsiTheme="minorHAnsi"/>
      <w:b/>
      <w:i/>
      <w:iCs/>
    </w:rPr>
  </w:style>
  <w:style w:type="paragraph" w:styleId="Cita">
    <w:name w:val="Quote"/>
    <w:basedOn w:val="Normal"/>
    <w:next w:val="Normal"/>
    <w:link w:val="CitaCar"/>
    <w:uiPriority w:val="29"/>
    <w:qFormat/>
    <w:rsid w:val="00A66DC0"/>
    <w:rPr>
      <w:i/>
    </w:rPr>
  </w:style>
  <w:style w:type="character" w:customStyle="1" w:styleId="CitaCar">
    <w:name w:val="Cita Car"/>
    <w:basedOn w:val="Fuentedeprrafopredeter"/>
    <w:link w:val="Cita"/>
    <w:uiPriority w:val="29"/>
    <w:rsid w:val="00A66DC0"/>
    <w:rPr>
      <w:i/>
      <w:sz w:val="24"/>
      <w:szCs w:val="24"/>
    </w:rPr>
  </w:style>
  <w:style w:type="paragraph" w:styleId="Citadestacada">
    <w:name w:val="Intense Quote"/>
    <w:basedOn w:val="Normal"/>
    <w:next w:val="Normal"/>
    <w:link w:val="CitadestacadaCar"/>
    <w:uiPriority w:val="30"/>
    <w:qFormat/>
    <w:rsid w:val="00A66DC0"/>
    <w:pPr>
      <w:ind w:left="720" w:right="720"/>
    </w:pPr>
    <w:rPr>
      <w:b/>
      <w:i/>
      <w:szCs w:val="22"/>
    </w:rPr>
  </w:style>
  <w:style w:type="character" w:customStyle="1" w:styleId="CitadestacadaCar">
    <w:name w:val="Cita destacada Car"/>
    <w:basedOn w:val="Fuentedeprrafopredeter"/>
    <w:link w:val="Citadestacada"/>
    <w:uiPriority w:val="30"/>
    <w:rsid w:val="00A66DC0"/>
    <w:rPr>
      <w:b/>
      <w:i/>
      <w:sz w:val="24"/>
    </w:rPr>
  </w:style>
  <w:style w:type="character" w:styleId="nfasissutil">
    <w:name w:val="Subtle Emphasis"/>
    <w:uiPriority w:val="19"/>
    <w:qFormat/>
    <w:rsid w:val="00A66DC0"/>
    <w:rPr>
      <w:i/>
      <w:color w:val="5A5A5A" w:themeColor="text1" w:themeTint="A5"/>
    </w:rPr>
  </w:style>
  <w:style w:type="character" w:styleId="nfasisintenso">
    <w:name w:val="Intense Emphasis"/>
    <w:basedOn w:val="Fuentedeprrafopredeter"/>
    <w:uiPriority w:val="21"/>
    <w:qFormat/>
    <w:rsid w:val="00A66DC0"/>
    <w:rPr>
      <w:b/>
      <w:i/>
      <w:sz w:val="24"/>
      <w:szCs w:val="24"/>
      <w:u w:val="single"/>
    </w:rPr>
  </w:style>
  <w:style w:type="character" w:styleId="Referenciasutil">
    <w:name w:val="Subtle Reference"/>
    <w:basedOn w:val="Fuentedeprrafopredeter"/>
    <w:uiPriority w:val="31"/>
    <w:qFormat/>
    <w:rsid w:val="00A66DC0"/>
    <w:rPr>
      <w:sz w:val="24"/>
      <w:szCs w:val="24"/>
      <w:u w:val="single"/>
    </w:rPr>
  </w:style>
  <w:style w:type="character" w:styleId="Referenciaintensa">
    <w:name w:val="Intense Reference"/>
    <w:basedOn w:val="Fuentedeprrafopredeter"/>
    <w:uiPriority w:val="32"/>
    <w:qFormat/>
    <w:rsid w:val="00A66DC0"/>
    <w:rPr>
      <w:b/>
      <w:sz w:val="24"/>
      <w:u w:val="single"/>
    </w:rPr>
  </w:style>
  <w:style w:type="character" w:styleId="Ttulodellibro">
    <w:name w:val="Book Title"/>
    <w:basedOn w:val="Fuentedeprrafopredeter"/>
    <w:uiPriority w:val="33"/>
    <w:qFormat/>
    <w:rsid w:val="00A66DC0"/>
    <w:rPr>
      <w:rFonts w:asciiTheme="majorHAnsi" w:eastAsiaTheme="majorEastAsia" w:hAnsiTheme="majorHAnsi"/>
      <w:b/>
      <w:i/>
      <w:sz w:val="24"/>
      <w:szCs w:val="24"/>
    </w:rPr>
  </w:style>
  <w:style w:type="paragraph" w:styleId="TtuloTDC">
    <w:name w:val="TOC Heading"/>
    <w:basedOn w:val="Ttulo1"/>
    <w:next w:val="Normal"/>
    <w:uiPriority w:val="39"/>
    <w:semiHidden/>
    <w:unhideWhenUsed/>
    <w:qFormat/>
    <w:rsid w:val="00A66DC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3448">
      <w:bodyDiv w:val="1"/>
      <w:marLeft w:val="0"/>
      <w:marRight w:val="0"/>
      <w:marTop w:val="0"/>
      <w:marBottom w:val="0"/>
      <w:divBdr>
        <w:top w:val="none" w:sz="0" w:space="0" w:color="auto"/>
        <w:left w:val="none" w:sz="0" w:space="0" w:color="auto"/>
        <w:bottom w:val="none" w:sz="0" w:space="0" w:color="auto"/>
        <w:right w:val="none" w:sz="0" w:space="0" w:color="auto"/>
      </w:divBdr>
    </w:div>
    <w:div w:id="150602399">
      <w:bodyDiv w:val="1"/>
      <w:marLeft w:val="0"/>
      <w:marRight w:val="0"/>
      <w:marTop w:val="0"/>
      <w:marBottom w:val="0"/>
      <w:divBdr>
        <w:top w:val="none" w:sz="0" w:space="0" w:color="auto"/>
        <w:left w:val="none" w:sz="0" w:space="0" w:color="auto"/>
        <w:bottom w:val="none" w:sz="0" w:space="0" w:color="auto"/>
        <w:right w:val="none" w:sz="0" w:space="0" w:color="auto"/>
      </w:divBdr>
    </w:div>
    <w:div w:id="160507466">
      <w:bodyDiv w:val="1"/>
      <w:marLeft w:val="0"/>
      <w:marRight w:val="0"/>
      <w:marTop w:val="0"/>
      <w:marBottom w:val="0"/>
      <w:divBdr>
        <w:top w:val="none" w:sz="0" w:space="0" w:color="auto"/>
        <w:left w:val="none" w:sz="0" w:space="0" w:color="auto"/>
        <w:bottom w:val="none" w:sz="0" w:space="0" w:color="auto"/>
        <w:right w:val="none" w:sz="0" w:space="0" w:color="auto"/>
      </w:divBdr>
    </w:div>
    <w:div w:id="273170295">
      <w:bodyDiv w:val="1"/>
      <w:marLeft w:val="0"/>
      <w:marRight w:val="0"/>
      <w:marTop w:val="0"/>
      <w:marBottom w:val="0"/>
      <w:divBdr>
        <w:top w:val="none" w:sz="0" w:space="0" w:color="auto"/>
        <w:left w:val="none" w:sz="0" w:space="0" w:color="auto"/>
        <w:bottom w:val="none" w:sz="0" w:space="0" w:color="auto"/>
        <w:right w:val="none" w:sz="0" w:space="0" w:color="auto"/>
      </w:divBdr>
    </w:div>
    <w:div w:id="449520185">
      <w:bodyDiv w:val="1"/>
      <w:marLeft w:val="0"/>
      <w:marRight w:val="0"/>
      <w:marTop w:val="0"/>
      <w:marBottom w:val="0"/>
      <w:divBdr>
        <w:top w:val="none" w:sz="0" w:space="0" w:color="auto"/>
        <w:left w:val="none" w:sz="0" w:space="0" w:color="auto"/>
        <w:bottom w:val="none" w:sz="0" w:space="0" w:color="auto"/>
        <w:right w:val="none" w:sz="0" w:space="0" w:color="auto"/>
      </w:divBdr>
    </w:div>
    <w:div w:id="574169839">
      <w:bodyDiv w:val="1"/>
      <w:marLeft w:val="0"/>
      <w:marRight w:val="0"/>
      <w:marTop w:val="0"/>
      <w:marBottom w:val="0"/>
      <w:divBdr>
        <w:top w:val="none" w:sz="0" w:space="0" w:color="auto"/>
        <w:left w:val="none" w:sz="0" w:space="0" w:color="auto"/>
        <w:bottom w:val="none" w:sz="0" w:space="0" w:color="auto"/>
        <w:right w:val="none" w:sz="0" w:space="0" w:color="auto"/>
      </w:divBdr>
    </w:div>
    <w:div w:id="1132870210">
      <w:bodyDiv w:val="1"/>
      <w:marLeft w:val="0"/>
      <w:marRight w:val="0"/>
      <w:marTop w:val="0"/>
      <w:marBottom w:val="0"/>
      <w:divBdr>
        <w:top w:val="none" w:sz="0" w:space="0" w:color="auto"/>
        <w:left w:val="none" w:sz="0" w:space="0" w:color="auto"/>
        <w:bottom w:val="none" w:sz="0" w:space="0" w:color="auto"/>
        <w:right w:val="none" w:sz="0" w:space="0" w:color="auto"/>
      </w:divBdr>
    </w:div>
    <w:div w:id="1205367032">
      <w:bodyDiv w:val="1"/>
      <w:marLeft w:val="0"/>
      <w:marRight w:val="0"/>
      <w:marTop w:val="0"/>
      <w:marBottom w:val="0"/>
      <w:divBdr>
        <w:top w:val="none" w:sz="0" w:space="0" w:color="auto"/>
        <w:left w:val="none" w:sz="0" w:space="0" w:color="auto"/>
        <w:bottom w:val="none" w:sz="0" w:space="0" w:color="auto"/>
        <w:right w:val="none" w:sz="0" w:space="0" w:color="auto"/>
      </w:divBdr>
    </w:div>
    <w:div w:id="1610089090">
      <w:bodyDiv w:val="1"/>
      <w:marLeft w:val="0"/>
      <w:marRight w:val="0"/>
      <w:marTop w:val="0"/>
      <w:marBottom w:val="0"/>
      <w:divBdr>
        <w:top w:val="none" w:sz="0" w:space="0" w:color="auto"/>
        <w:left w:val="none" w:sz="0" w:space="0" w:color="auto"/>
        <w:bottom w:val="none" w:sz="0" w:space="0" w:color="auto"/>
        <w:right w:val="none" w:sz="0" w:space="0" w:color="auto"/>
      </w:divBdr>
    </w:div>
    <w:div w:id="1731228965">
      <w:bodyDiv w:val="1"/>
      <w:marLeft w:val="0"/>
      <w:marRight w:val="0"/>
      <w:marTop w:val="0"/>
      <w:marBottom w:val="0"/>
      <w:divBdr>
        <w:top w:val="none" w:sz="0" w:space="0" w:color="auto"/>
        <w:left w:val="none" w:sz="0" w:space="0" w:color="auto"/>
        <w:bottom w:val="none" w:sz="0" w:space="0" w:color="auto"/>
        <w:right w:val="none" w:sz="0" w:space="0" w:color="auto"/>
      </w:divBdr>
    </w:div>
    <w:div w:id="2088258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D6044-0E1F-45EC-A5AA-37F5532CF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7</Pages>
  <Words>2708</Words>
  <Characters>14897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Espinola Orrego</dc:creator>
  <cp:keywords/>
  <dc:description/>
  <cp:lastModifiedBy>Menchi Judith Villamayor Benitez</cp:lastModifiedBy>
  <cp:revision>1557</cp:revision>
  <cp:lastPrinted>2023-09-26T17:21:00Z</cp:lastPrinted>
  <dcterms:created xsi:type="dcterms:W3CDTF">2023-10-27T21:28:00Z</dcterms:created>
  <dcterms:modified xsi:type="dcterms:W3CDTF">2024-09-27T18:48:00Z</dcterms:modified>
</cp:coreProperties>
</file>